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3527" w14:textId="77777777" w:rsidR="00F04167" w:rsidRPr="00032826" w:rsidRDefault="00F04167" w:rsidP="00F04167">
      <w:pPr>
        <w:jc w:val="center"/>
        <w:rPr>
          <w:rFonts w:cstheme="minorHAnsi"/>
          <w:b/>
          <w:sz w:val="28"/>
          <w:szCs w:val="28"/>
          <w:u w:val="single"/>
        </w:rPr>
      </w:pPr>
      <w:r w:rsidRPr="00032826">
        <w:rPr>
          <w:rFonts w:cstheme="minorHAnsi"/>
          <w:b/>
          <w:sz w:val="28"/>
          <w:szCs w:val="28"/>
          <w:u w:val="single"/>
        </w:rPr>
        <w:t xml:space="preserve">Podklad pro </w:t>
      </w:r>
      <w:r>
        <w:rPr>
          <w:rFonts w:cstheme="minorHAnsi"/>
          <w:b/>
          <w:sz w:val="28"/>
          <w:szCs w:val="28"/>
          <w:u w:val="single"/>
        </w:rPr>
        <w:t>jednání Reprezentativní komise pro rozpis rozpočtu veřejných vysokých škol dne 25. února 2026</w:t>
      </w:r>
    </w:p>
    <w:p w14:paraId="58991493" w14:textId="77777777" w:rsidR="00F04167" w:rsidRPr="00032826" w:rsidRDefault="00F04167" w:rsidP="00F04167">
      <w:pPr>
        <w:rPr>
          <w:rFonts w:cstheme="minorHAnsi"/>
          <w:b/>
          <w:u w:val="single"/>
        </w:rPr>
      </w:pPr>
    </w:p>
    <w:p w14:paraId="03B72B77" w14:textId="77777777" w:rsidR="00F04167" w:rsidRPr="00032826" w:rsidRDefault="00F04167" w:rsidP="00F04167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cstheme="minorHAnsi"/>
          <w:b/>
          <w:spacing w:val="-3"/>
          <w:sz w:val="24"/>
          <w:szCs w:val="24"/>
        </w:rPr>
      </w:pPr>
      <w:r w:rsidRPr="00032826">
        <w:rPr>
          <w:rFonts w:cstheme="minorHAnsi"/>
          <w:b/>
          <w:spacing w:val="-3"/>
          <w:sz w:val="24"/>
          <w:szCs w:val="24"/>
        </w:rPr>
        <w:t>Informace o průběhu přípravy rozpočtu VŠ na rok 202</w:t>
      </w:r>
      <w:r>
        <w:rPr>
          <w:rFonts w:cstheme="minorHAnsi"/>
          <w:b/>
          <w:spacing w:val="-3"/>
          <w:sz w:val="24"/>
          <w:szCs w:val="24"/>
        </w:rPr>
        <w:t>6</w:t>
      </w:r>
    </w:p>
    <w:p w14:paraId="250B2277" w14:textId="77777777" w:rsidR="00F04167" w:rsidRPr="00032826" w:rsidRDefault="00F04167" w:rsidP="00F04167">
      <w:pPr>
        <w:pStyle w:val="Odstavecseseznamem"/>
        <w:numPr>
          <w:ilvl w:val="1"/>
          <w:numId w:val="2"/>
        </w:numPr>
        <w:suppressAutoHyphens/>
        <w:spacing w:after="120"/>
        <w:jc w:val="both"/>
        <w:rPr>
          <w:rFonts w:cstheme="minorHAnsi"/>
          <w:b/>
          <w:bCs/>
          <w:i/>
          <w:iCs/>
        </w:rPr>
      </w:pPr>
      <w:r w:rsidRPr="00032826">
        <w:rPr>
          <w:rFonts w:cstheme="minorHAnsi"/>
          <w:b/>
          <w:bCs/>
          <w:i/>
          <w:iCs/>
        </w:rPr>
        <w:t>Návrh rozpočtu na rok 202</w:t>
      </w:r>
      <w:r>
        <w:rPr>
          <w:rFonts w:cstheme="minorHAnsi"/>
          <w:b/>
          <w:bCs/>
          <w:i/>
          <w:iCs/>
        </w:rPr>
        <w:t>6</w:t>
      </w:r>
    </w:p>
    <w:p w14:paraId="3735E57B" w14:textId="77777777" w:rsidR="00F04167" w:rsidRPr="00032826" w:rsidRDefault="00F04167" w:rsidP="00F04167">
      <w:pPr>
        <w:suppressAutoHyphens/>
        <w:spacing w:after="120"/>
        <w:jc w:val="both"/>
        <w:rPr>
          <w:rFonts w:cstheme="minorHAnsi"/>
        </w:rPr>
      </w:pPr>
      <w:r w:rsidRPr="00032826">
        <w:rPr>
          <w:rFonts w:cstheme="minorHAnsi"/>
        </w:rPr>
        <w:t>Oproti rozpočtu na r</w:t>
      </w:r>
      <w:r>
        <w:rPr>
          <w:rFonts w:cstheme="minorHAnsi"/>
        </w:rPr>
        <w:t>ok</w:t>
      </w:r>
      <w:r w:rsidRPr="00032826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032826">
        <w:rPr>
          <w:rFonts w:cstheme="minorHAnsi"/>
        </w:rPr>
        <w:t xml:space="preserve"> je ukazatel vysokých škol </w:t>
      </w:r>
      <w:r>
        <w:rPr>
          <w:rFonts w:cstheme="minorHAnsi"/>
        </w:rPr>
        <w:t xml:space="preserve">v návrhu státního rozpočtu na rok 2026 (sněmovní tisk č. 94/0) </w:t>
      </w:r>
      <w:r w:rsidRPr="00032826">
        <w:rPr>
          <w:rFonts w:cstheme="minorHAnsi"/>
        </w:rPr>
        <w:t xml:space="preserve">navýšen o </w:t>
      </w:r>
      <w:r>
        <w:rPr>
          <w:rFonts w:cstheme="minorHAnsi"/>
        </w:rPr>
        <w:t>1 294 135 781</w:t>
      </w:r>
      <w:r w:rsidRPr="00032826">
        <w:rPr>
          <w:rFonts w:cstheme="minorHAnsi"/>
        </w:rPr>
        <w:t xml:space="preserve"> Kč. </w:t>
      </w:r>
      <w:r>
        <w:rPr>
          <w:rFonts w:cstheme="minorHAnsi"/>
        </w:rPr>
        <w:t>Částka výdajů na činnost vysokých škol bude dále zvýšena o pokles prostředků na programové financování ve výši 530 000 000 Kč, tedy o částku 1 768 135 781 Kč.</w:t>
      </w:r>
    </w:p>
    <w:p w14:paraId="29B166A4" w14:textId="77777777" w:rsidR="00F04167" w:rsidRDefault="00F04167" w:rsidP="00F04167">
      <w:p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</w:t>
      </w:r>
      <w:r w:rsidRPr="00032826">
        <w:rPr>
          <w:rFonts w:cstheme="minorHAnsi"/>
        </w:rPr>
        <w:t xml:space="preserve"> rozložení prostředků do jednotlivých rozpočtových okruhů (dále také jen „RO“)</w:t>
      </w:r>
      <w:r>
        <w:rPr>
          <w:rFonts w:cstheme="minorHAnsi"/>
        </w:rPr>
        <w:t>:</w:t>
      </w:r>
    </w:p>
    <w:p w14:paraId="15BB7BF2" w14:textId="77777777" w:rsidR="00F04167" w:rsidRDefault="00F04167" w:rsidP="00F04167">
      <w:pPr>
        <w:pStyle w:val="Odstavecseseznamem"/>
        <w:numPr>
          <w:ilvl w:val="0"/>
          <w:numId w:val="3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o 2 196 720 359</w:t>
      </w:r>
      <w:r w:rsidRPr="007D211D">
        <w:rPr>
          <w:rFonts w:cstheme="minorHAnsi"/>
        </w:rPr>
        <w:t xml:space="preserve"> Kč </w:t>
      </w:r>
      <w:r>
        <w:rPr>
          <w:rFonts w:cstheme="minorHAnsi"/>
        </w:rPr>
        <w:t>navýšit</w:t>
      </w:r>
      <w:r w:rsidRPr="007D211D">
        <w:rPr>
          <w:rFonts w:cstheme="minorHAnsi"/>
        </w:rPr>
        <w:t xml:space="preserve"> rozpočtov</w:t>
      </w:r>
      <w:r>
        <w:rPr>
          <w:rFonts w:cstheme="minorHAnsi"/>
        </w:rPr>
        <w:t>ý</w:t>
      </w:r>
      <w:r w:rsidRPr="007D211D">
        <w:rPr>
          <w:rFonts w:cstheme="minorHAnsi"/>
        </w:rPr>
        <w:t xml:space="preserve"> okruh I, </w:t>
      </w:r>
    </w:p>
    <w:p w14:paraId="548EA8A3" w14:textId="77777777" w:rsidR="00F04167" w:rsidRDefault="00F04167" w:rsidP="00F04167">
      <w:pPr>
        <w:pStyle w:val="Odstavecseseznamem"/>
        <w:numPr>
          <w:ilvl w:val="0"/>
          <w:numId w:val="3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o</w:t>
      </w:r>
      <w:r w:rsidRPr="007D211D">
        <w:rPr>
          <w:rFonts w:cstheme="minorHAnsi"/>
        </w:rPr>
        <w:t xml:space="preserve"> </w:t>
      </w:r>
      <w:r>
        <w:rPr>
          <w:rFonts w:cstheme="minorHAnsi"/>
        </w:rPr>
        <w:t>121 179 648</w:t>
      </w:r>
      <w:r w:rsidRPr="007D211D">
        <w:rPr>
          <w:rFonts w:cstheme="minorHAnsi"/>
        </w:rPr>
        <w:t xml:space="preserve"> Kč</w:t>
      </w:r>
      <w:r>
        <w:rPr>
          <w:rFonts w:cstheme="minorHAnsi"/>
        </w:rPr>
        <w:t xml:space="preserve"> navýšit rozpočtový okruh II,</w:t>
      </w:r>
    </w:p>
    <w:p w14:paraId="7FE8581E" w14:textId="77777777" w:rsidR="00F04167" w:rsidRDefault="00F04167" w:rsidP="00F04167">
      <w:pPr>
        <w:pStyle w:val="Odstavecseseznamem"/>
        <w:numPr>
          <w:ilvl w:val="0"/>
          <w:numId w:val="3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o 5 767 357 Kč</w:t>
      </w:r>
      <w:r w:rsidRPr="007D211D">
        <w:rPr>
          <w:rFonts w:cstheme="minorHAnsi"/>
        </w:rPr>
        <w:t xml:space="preserve"> </w:t>
      </w:r>
      <w:r>
        <w:rPr>
          <w:rFonts w:cstheme="minorHAnsi"/>
        </w:rPr>
        <w:t>navýšit</w:t>
      </w:r>
      <w:r w:rsidRPr="007D211D">
        <w:rPr>
          <w:rFonts w:cstheme="minorHAnsi"/>
        </w:rPr>
        <w:t xml:space="preserve"> rozpočtov</w:t>
      </w:r>
      <w:r>
        <w:rPr>
          <w:rFonts w:cstheme="minorHAnsi"/>
        </w:rPr>
        <w:t>ý okruh III,</w:t>
      </w:r>
    </w:p>
    <w:p w14:paraId="0F896E1D" w14:textId="77777777" w:rsidR="00F04167" w:rsidRPr="00E1527D" w:rsidRDefault="00F04167" w:rsidP="00F04167">
      <w:pPr>
        <w:pStyle w:val="Odstavecseseznamem"/>
        <w:numPr>
          <w:ilvl w:val="0"/>
          <w:numId w:val="3"/>
        </w:numPr>
      </w:pPr>
      <w:r w:rsidRPr="004E5167">
        <w:rPr>
          <w:rFonts w:cstheme="minorHAnsi"/>
        </w:rPr>
        <w:t>a o 555 531 583 Kč sníž</w:t>
      </w:r>
      <w:r>
        <w:rPr>
          <w:rFonts w:cstheme="minorHAnsi"/>
        </w:rPr>
        <w:t>it</w:t>
      </w:r>
      <w:r w:rsidRPr="004E5167">
        <w:rPr>
          <w:rFonts w:cstheme="minorHAnsi"/>
        </w:rPr>
        <w:t xml:space="preserve"> rozpočtový okruh IV. </w:t>
      </w:r>
    </w:p>
    <w:p w14:paraId="265201B7" w14:textId="3B0BCE9F" w:rsidR="00F04167" w:rsidRDefault="00F04167" w:rsidP="00F04167">
      <w:r w:rsidRPr="00E1527D">
        <w:rPr>
          <w:noProof/>
        </w:rPr>
        <w:drawing>
          <wp:inline distT="0" distB="0" distL="0" distR="0" wp14:anchorId="5C10C596" wp14:editId="0A78E256">
            <wp:extent cx="5760720" cy="4513580"/>
            <wp:effectExtent l="0" t="0" r="0" b="0"/>
            <wp:docPr id="617904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7F48" w14:textId="31057FFD" w:rsidR="00F04167" w:rsidRDefault="00F04167" w:rsidP="00F04167">
      <w:r>
        <w:t>* kompenzaci regionální podpory se navrhuje přesunout do rozpočtového okruhu IV.</w:t>
      </w:r>
    </w:p>
    <w:p w14:paraId="4DD7B0AB" w14:textId="77777777" w:rsidR="00F04167" w:rsidRDefault="00F04167" w:rsidP="00F04167">
      <w:r>
        <w:br w:type="page"/>
      </w:r>
    </w:p>
    <w:p w14:paraId="66A15CD8" w14:textId="77777777" w:rsidR="00F04167" w:rsidRDefault="00F04167" w:rsidP="00F04167"/>
    <w:p w14:paraId="5773CAAC" w14:textId="77777777" w:rsidR="00F04167" w:rsidRPr="00032826" w:rsidRDefault="00F04167" w:rsidP="00F04167">
      <w:pPr>
        <w:pStyle w:val="Odstavecseseznamem"/>
        <w:numPr>
          <w:ilvl w:val="1"/>
          <w:numId w:val="2"/>
        </w:numPr>
        <w:suppressAutoHyphens/>
        <w:spacing w:after="120"/>
        <w:jc w:val="both"/>
        <w:rPr>
          <w:rFonts w:cstheme="minorHAnsi"/>
          <w:b/>
          <w:bCs/>
          <w:i/>
          <w:iCs/>
        </w:rPr>
      </w:pPr>
      <w:r w:rsidRPr="00032826">
        <w:rPr>
          <w:rFonts w:cstheme="minorHAnsi"/>
          <w:b/>
          <w:bCs/>
          <w:i/>
          <w:iCs/>
        </w:rPr>
        <w:t xml:space="preserve">Změny výše prostředků v jednotlivých ukazatelích proti </w:t>
      </w:r>
      <w:r>
        <w:rPr>
          <w:rFonts w:cstheme="minorHAnsi"/>
          <w:b/>
          <w:bCs/>
          <w:i/>
          <w:iCs/>
        </w:rPr>
        <w:t>roku</w:t>
      </w:r>
      <w:r w:rsidRPr="00032826">
        <w:rPr>
          <w:rFonts w:cstheme="minorHAnsi"/>
          <w:b/>
          <w:bCs/>
          <w:i/>
          <w:iCs/>
        </w:rPr>
        <w:t xml:space="preserve"> 202</w:t>
      </w:r>
      <w:r>
        <w:rPr>
          <w:rFonts w:cstheme="minorHAnsi"/>
          <w:b/>
          <w:bCs/>
          <w:i/>
          <w:iCs/>
        </w:rPr>
        <w:t>6</w:t>
      </w:r>
    </w:p>
    <w:p w14:paraId="1032FA29" w14:textId="77777777" w:rsidR="00F04167" w:rsidRDefault="00F04167" w:rsidP="00F04167">
      <w:pPr>
        <w:suppressAutoHyphens/>
        <w:spacing w:after="120"/>
        <w:jc w:val="both"/>
        <w:rPr>
          <w:rFonts w:cstheme="minorHAnsi"/>
        </w:rPr>
      </w:pPr>
      <w:r w:rsidRPr="00032826">
        <w:rPr>
          <w:rFonts w:cstheme="minorHAnsi"/>
        </w:rPr>
        <w:t>Pokud se jedná o konkrétní výdajové ukazatele</w:t>
      </w:r>
    </w:p>
    <w:p w14:paraId="0EB3A9ED" w14:textId="77777777" w:rsidR="00F04167" w:rsidRDefault="00F04167" w:rsidP="00F04167">
      <w:pPr>
        <w:pStyle w:val="Odstavecseseznamem"/>
        <w:numPr>
          <w:ilvl w:val="0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Rozpočtový okruh I, Institucionální část</w:t>
      </w:r>
    </w:p>
    <w:p w14:paraId="1D8A90F6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 w:rsidRPr="004E5167">
        <w:rPr>
          <w:rFonts w:cstheme="minorHAnsi"/>
        </w:rPr>
        <w:t xml:space="preserve">dochází k navýšení prostředků v ukazateli A o </w:t>
      </w:r>
      <w:r>
        <w:rPr>
          <w:rFonts w:cstheme="minorHAnsi"/>
        </w:rPr>
        <w:t>697 916 844</w:t>
      </w:r>
      <w:r w:rsidRPr="004E5167">
        <w:rPr>
          <w:rFonts w:cstheme="minorHAnsi"/>
        </w:rPr>
        <w:t xml:space="preserve"> Kč</w:t>
      </w:r>
      <w:r>
        <w:rPr>
          <w:rFonts w:cstheme="minorHAnsi"/>
        </w:rPr>
        <w:t xml:space="preserve"> (meziroční růst ukazatele A</w:t>
      </w:r>
      <w:r w:rsidRPr="004E5167">
        <w:rPr>
          <w:rFonts w:cstheme="minorHAnsi"/>
        </w:rPr>
        <w:t xml:space="preserve"> </w:t>
      </w:r>
      <w:r>
        <w:rPr>
          <w:rFonts w:cstheme="minorHAnsi"/>
        </w:rPr>
        <w:t xml:space="preserve">o 3 % a následné navýšení o 100 000 000 Kč o prostředky ukazatele J dotace na ubytování a stravování) </w:t>
      </w:r>
      <w:r w:rsidRPr="004E5167">
        <w:rPr>
          <w:rFonts w:cstheme="minorHAnsi"/>
        </w:rPr>
        <w:t xml:space="preserve">a v ukazateli K o </w:t>
      </w:r>
      <w:r>
        <w:rPr>
          <w:rFonts w:cstheme="minorHAnsi"/>
        </w:rPr>
        <w:t>28 908 908</w:t>
      </w:r>
      <w:r w:rsidRPr="004E5167">
        <w:rPr>
          <w:rFonts w:cstheme="minorHAnsi"/>
        </w:rPr>
        <w:t xml:space="preserve"> Kč</w:t>
      </w:r>
      <w:r>
        <w:rPr>
          <w:rFonts w:cstheme="minorHAnsi"/>
        </w:rPr>
        <w:t xml:space="preserve"> (navýšení o zbývající prostředky po ostatních úpravách)</w:t>
      </w:r>
      <w:r w:rsidRPr="004E5167">
        <w:rPr>
          <w:rFonts w:cstheme="minorHAnsi"/>
        </w:rPr>
        <w:t xml:space="preserve">. Tím dojde ke změně poměru mezi A </w:t>
      </w:r>
      <w:proofErr w:type="spellStart"/>
      <w:r w:rsidRPr="004E5167">
        <w:rPr>
          <w:rFonts w:cstheme="minorHAnsi"/>
        </w:rPr>
        <w:t>a</w:t>
      </w:r>
      <w:proofErr w:type="spellEnd"/>
      <w:r w:rsidRPr="004E5167">
        <w:rPr>
          <w:rFonts w:cstheme="minorHAnsi"/>
        </w:rPr>
        <w:t xml:space="preserve"> K</w:t>
      </w:r>
      <w:r>
        <w:rPr>
          <w:rFonts w:cstheme="minorHAnsi"/>
        </w:rPr>
        <w:t xml:space="preserve"> na </w:t>
      </w:r>
      <w:r w:rsidRPr="004E5167">
        <w:rPr>
          <w:rFonts w:cstheme="minorHAnsi"/>
        </w:rPr>
        <w:t>76,</w:t>
      </w:r>
      <w:r>
        <w:rPr>
          <w:rFonts w:cstheme="minorHAnsi"/>
        </w:rPr>
        <w:t>56</w:t>
      </w:r>
      <w:r w:rsidRPr="004E5167">
        <w:rPr>
          <w:rFonts w:cstheme="minorHAnsi"/>
        </w:rPr>
        <w:t xml:space="preserve"> % ku</w:t>
      </w:r>
      <w:r>
        <w:rPr>
          <w:rFonts w:cstheme="minorHAnsi"/>
        </w:rPr>
        <w:t xml:space="preserve"> </w:t>
      </w:r>
      <w:r w:rsidRPr="004E5167">
        <w:rPr>
          <w:rFonts w:cstheme="minorHAnsi"/>
        </w:rPr>
        <w:t>23,</w:t>
      </w:r>
      <w:r>
        <w:rPr>
          <w:rFonts w:cstheme="minorHAnsi"/>
        </w:rPr>
        <w:t>44 </w:t>
      </w:r>
      <w:r w:rsidRPr="004E5167">
        <w:rPr>
          <w:rFonts w:cstheme="minorHAnsi"/>
        </w:rPr>
        <w:t>%</w:t>
      </w:r>
      <w:r>
        <w:rPr>
          <w:rFonts w:cstheme="minorHAnsi"/>
        </w:rPr>
        <w:t xml:space="preserve"> (v roce byl poměr </w:t>
      </w:r>
      <w:r w:rsidRPr="004E5167">
        <w:rPr>
          <w:rFonts w:cstheme="minorHAnsi"/>
        </w:rPr>
        <w:t>7</w:t>
      </w:r>
      <w:r>
        <w:rPr>
          <w:rFonts w:cstheme="minorHAnsi"/>
        </w:rPr>
        <w:t>6</w:t>
      </w:r>
      <w:r w:rsidRPr="004E5167">
        <w:rPr>
          <w:rFonts w:cstheme="minorHAnsi"/>
        </w:rPr>
        <w:t>,</w:t>
      </w:r>
      <w:r>
        <w:rPr>
          <w:rFonts w:cstheme="minorHAnsi"/>
        </w:rPr>
        <w:t>02</w:t>
      </w:r>
      <w:r w:rsidRPr="004E5167">
        <w:rPr>
          <w:rFonts w:cstheme="minorHAnsi"/>
        </w:rPr>
        <w:t xml:space="preserve"> % ku </w:t>
      </w:r>
      <w:r>
        <w:rPr>
          <w:rFonts w:cstheme="minorHAnsi"/>
        </w:rPr>
        <w:t>23</w:t>
      </w:r>
      <w:r w:rsidRPr="004E5167">
        <w:rPr>
          <w:rFonts w:cstheme="minorHAnsi"/>
        </w:rPr>
        <w:t>,</w:t>
      </w:r>
      <w:r>
        <w:rPr>
          <w:rFonts w:cstheme="minorHAnsi"/>
        </w:rPr>
        <w:t>98</w:t>
      </w:r>
      <w:r w:rsidRPr="004E5167">
        <w:rPr>
          <w:rFonts w:cstheme="minorHAnsi"/>
        </w:rPr>
        <w:t xml:space="preserve"> %</w:t>
      </w:r>
      <w:r>
        <w:rPr>
          <w:rFonts w:cstheme="minorHAnsi"/>
        </w:rPr>
        <w:t>),</w:t>
      </w:r>
    </w:p>
    <w:p w14:paraId="67E7F91E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 navýšení prostředků v ukazateli P o 718 877 500 Kč zejména v důsledku zahájení realizace Programu na podporu navýšení kapacit veřejných vysokých škol v učitelských, speciálně pedagogických a psychologických studijních programech na období 2026-2037 ve výši 320 100 000 Kč a Programu na podporu navýšení kapacit veřejných vysokých škol v nelékařských zdravotnických studijních programech na období 2026-2037 ve výši 394 000 000 Kč.</w:t>
      </w:r>
    </w:p>
    <w:p w14:paraId="494CE63D" w14:textId="77777777" w:rsidR="00F04167" w:rsidRPr="00AB4C14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navrhuje se </w:t>
      </w:r>
      <w:r w:rsidRPr="00AB4C14">
        <w:rPr>
          <w:rFonts w:cstheme="minorHAnsi"/>
        </w:rPr>
        <w:t>zrušení ukazatele R část regionální podpory bude nahrazeno kompenzací z RO IV, což umožní dostudování navýšeného počtu studentů zapsaných do 1. ročníků v minulém roce,</w:t>
      </w:r>
    </w:p>
    <w:p w14:paraId="2629930B" w14:textId="77777777" w:rsidR="00F04167" w:rsidRPr="004E5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ind w:left="143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součástí RO I jsou pro rok 2026 také prostředky dle usnesení vlády ČR ze dne 3. září 2025 č. 672, k návratné finanční výpomoci poskytnuté ČVUT v Praze na základě usnesení vlády ze dne 27. července 2016 č. 668 na projekty podněcující rozvoj leteckého průmyslu a kosmonautiky v České republice, ve výši 821 986 582 Kč.</w:t>
      </w:r>
    </w:p>
    <w:p w14:paraId="23FAE184" w14:textId="77777777" w:rsidR="00F04167" w:rsidRPr="00FB573D" w:rsidRDefault="00F04167" w:rsidP="00F04167">
      <w:pPr>
        <w:pStyle w:val="Odstavecseseznamem"/>
        <w:numPr>
          <w:ilvl w:val="0"/>
          <w:numId w:val="4"/>
        </w:numPr>
        <w:suppressAutoHyphens/>
        <w:spacing w:after="120"/>
        <w:jc w:val="both"/>
        <w:rPr>
          <w:rFonts w:cstheme="minorHAnsi"/>
        </w:rPr>
      </w:pPr>
      <w:r w:rsidRPr="00FB573D">
        <w:rPr>
          <w:rFonts w:cstheme="minorHAnsi"/>
        </w:rPr>
        <w:t>Rozpočtový okruh II, Sociální záležitosti studentů</w:t>
      </w:r>
    </w:p>
    <w:p w14:paraId="6AAA5A98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 navýšení ukazatele C stipendia pro studenty doktorských studijních programů o 10 %, tedy o 191 374 650 Kč,</w:t>
      </w:r>
    </w:p>
    <w:p w14:paraId="24626AAA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 zrušení ukazatele J dotace na ubytování a stravování studentů a přesunutí prostředků ve výši 100 000 000 Kč do ukazatele A,</w:t>
      </w:r>
    </w:p>
    <w:p w14:paraId="6EA2AF62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navýšení ukazatele U příspěvek na ubytovací stipendia o 42 410 400 Kč na základě aktuálních dat SIMS k 31. 10. 2025,</w:t>
      </w:r>
    </w:p>
    <w:p w14:paraId="722F2235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ind w:left="143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navýšení ukazatele S příspěvek na sociální stipendia o 2 640 000 Kč v důsledku navýšení minimální mzdy.</w:t>
      </w:r>
    </w:p>
    <w:p w14:paraId="154042C4" w14:textId="77777777" w:rsidR="00F04167" w:rsidRDefault="00F04167" w:rsidP="00F04167">
      <w:pPr>
        <w:pStyle w:val="Odstavecseseznamem"/>
        <w:numPr>
          <w:ilvl w:val="0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Rozpočtový okruh III, Rozvoj vysokých škol</w:t>
      </w:r>
    </w:p>
    <w:p w14:paraId="5D4E2840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prostředky na Program podpory strategického řízení ve výši 1 395 000 000 Kč,</w:t>
      </w:r>
    </w:p>
    <w:p w14:paraId="1A6B114B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ind w:left="143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prostředky na Program podpory expertních kapacit pro rozvoj výuky na VŠ ve výši 10 000 000 Kč.</w:t>
      </w:r>
    </w:p>
    <w:p w14:paraId="18832F42" w14:textId="77777777" w:rsidR="00F04167" w:rsidRDefault="00F04167" w:rsidP="00F04167">
      <w:pPr>
        <w:pStyle w:val="Odstavecseseznamem"/>
        <w:numPr>
          <w:ilvl w:val="0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Rozpočtový okruh IV, Mezinárodní spolupráce a další</w:t>
      </w:r>
    </w:p>
    <w:p w14:paraId="7BB8B59D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 snížení ukazatele D mezinárodní spolupráce o 4 700 000 Kč na základě skutečného čerpání ukazatele v roce 2025,</w:t>
      </w:r>
    </w:p>
    <w:p w14:paraId="781C428A" w14:textId="77777777" w:rsidR="00F04167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navrhuje se snížení ukazatele Fondu vzdělávací politiky o 642 388 044 Kč, které je dáno snížením podpory ukrajinských studentů na 100 000 000 Kč na základě skutečného čerpání v roce 2025, přesunem podpory učitelských, psychologických a nelékařských zdravotnických studijních programů v celkové výši 480 000 000 Kč do ukazatele P, snížením položky „další“ o 62 388 044 Kč.</w:t>
      </w:r>
    </w:p>
    <w:p w14:paraId="6F31A7BC" w14:textId="77777777" w:rsidR="00F04167" w:rsidRPr="00FB573D" w:rsidRDefault="00F04167" w:rsidP="00F04167">
      <w:pPr>
        <w:pStyle w:val="Odstavecseseznamem"/>
        <w:numPr>
          <w:ilvl w:val="1"/>
          <w:numId w:val="4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dochází k navýšení podpory soukromé vysoké škole Vysoké škole zdravotnické, o.p.s. jako součást řešení prohlubujícího se nedostatku nelékařského zdravotnického </w:t>
      </w:r>
      <w:r>
        <w:rPr>
          <w:rFonts w:cstheme="minorHAnsi"/>
        </w:rPr>
        <w:lastRenderedPageBreak/>
        <w:t>personálu a zároveň jako podpora vysokoškolského vzdělávání v Karlovarském kraji, kde působí pobočka této školy.</w:t>
      </w:r>
    </w:p>
    <w:p w14:paraId="5EFCBE06" w14:textId="77777777" w:rsidR="00F04167" w:rsidRDefault="00F04167" w:rsidP="00F04167">
      <w:pPr>
        <w:suppressAutoHyphens/>
        <w:spacing w:after="120"/>
        <w:jc w:val="both"/>
        <w:rPr>
          <w:rFonts w:cstheme="minorHAnsi"/>
        </w:rPr>
      </w:pPr>
    </w:p>
    <w:p w14:paraId="2112C738" w14:textId="77777777" w:rsidR="00F04167" w:rsidRPr="00032826" w:rsidRDefault="00F04167" w:rsidP="00F04167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cstheme="minorHAnsi"/>
          <w:b/>
          <w:spacing w:val="-3"/>
          <w:sz w:val="24"/>
          <w:szCs w:val="24"/>
        </w:rPr>
      </w:pPr>
      <w:r w:rsidRPr="00032826">
        <w:rPr>
          <w:rFonts w:cstheme="minorHAnsi"/>
          <w:b/>
          <w:spacing w:val="-3"/>
          <w:sz w:val="24"/>
          <w:szCs w:val="24"/>
        </w:rPr>
        <w:t xml:space="preserve">Návrh </w:t>
      </w:r>
      <w:r>
        <w:rPr>
          <w:rFonts w:cstheme="minorHAnsi"/>
          <w:b/>
          <w:spacing w:val="-3"/>
          <w:sz w:val="24"/>
          <w:szCs w:val="24"/>
        </w:rPr>
        <w:t xml:space="preserve">zásadních </w:t>
      </w:r>
      <w:r w:rsidRPr="00032826">
        <w:rPr>
          <w:rFonts w:cstheme="minorHAnsi"/>
          <w:b/>
          <w:spacing w:val="-3"/>
          <w:sz w:val="24"/>
          <w:szCs w:val="24"/>
        </w:rPr>
        <w:t>úprav Pravidel pro poskytování příspěvku a dotací veřejným vysokým školám Ministerstvem školství mládeže a tělovýchovy</w:t>
      </w:r>
      <w:r>
        <w:rPr>
          <w:rFonts w:cstheme="minorHAnsi"/>
          <w:b/>
          <w:spacing w:val="-3"/>
          <w:sz w:val="24"/>
          <w:szCs w:val="24"/>
        </w:rPr>
        <w:t xml:space="preserve"> pro rok 2026</w:t>
      </w:r>
      <w:r w:rsidRPr="00032826">
        <w:rPr>
          <w:rFonts w:cstheme="minorHAnsi"/>
          <w:b/>
          <w:spacing w:val="-3"/>
          <w:sz w:val="24"/>
          <w:szCs w:val="24"/>
        </w:rPr>
        <w:t>.</w:t>
      </w:r>
    </w:p>
    <w:p w14:paraId="68717D6B" w14:textId="77777777" w:rsidR="00F04167" w:rsidRPr="003613A0" w:rsidRDefault="00F04167" w:rsidP="00F04167">
      <w:pPr>
        <w:pStyle w:val="Odstavecseseznamem"/>
        <w:numPr>
          <w:ilvl w:val="0"/>
          <w:numId w:val="5"/>
        </w:numPr>
        <w:suppressAutoHyphens/>
        <w:spacing w:after="120"/>
        <w:jc w:val="both"/>
        <w:rPr>
          <w:rFonts w:cstheme="minorHAnsi"/>
        </w:rPr>
      </w:pPr>
      <w:r>
        <w:rPr>
          <w:rFonts w:cstheme="minorHAnsi"/>
        </w:rPr>
        <w:t>Nové</w:t>
      </w:r>
      <w:r w:rsidRPr="003613A0">
        <w:rPr>
          <w:rFonts w:cstheme="minorHAnsi"/>
        </w:rPr>
        <w:t xml:space="preserve"> znění odst. 3 článku 5 </w:t>
      </w:r>
      <w:r>
        <w:rPr>
          <w:rFonts w:cstheme="minorHAnsi"/>
        </w:rPr>
        <w:t>Pravidel:</w:t>
      </w:r>
    </w:p>
    <w:p w14:paraId="64E5560C" w14:textId="77777777" w:rsidR="00F04167" w:rsidRPr="003613A0" w:rsidRDefault="00F04167" w:rsidP="00A5345B">
      <w:pPr>
        <w:pStyle w:val="Odstavecseseznamem"/>
        <w:spacing w:after="120" w:line="240" w:lineRule="auto"/>
        <w:ind w:left="567"/>
        <w:contextualSpacing w:val="0"/>
        <w:jc w:val="both"/>
        <w:rPr>
          <w:rFonts w:cstheme="minorHAnsi"/>
        </w:rPr>
      </w:pPr>
      <w:r w:rsidRPr="003613A0">
        <w:rPr>
          <w:i/>
          <w:iCs/>
        </w:rPr>
        <w:t>„Ministerstvo poskytne VVŠ příspěvek (zejména na běžné výdaje) vypočtený podle ukazatelů A + K rozpočtového okruhu I ve výši 95 % jejich ročního objemu. Zbývající část příspěvku může ministerstvo poskytnout na základě odůvodněné žádosti VVŠ předložené v průběhu kalendářního roku v termínech k 30. 6. a 15. 10. Po datu 31. 10. ministerstvo zbývající část příspěvku</w:t>
      </w:r>
      <w:r>
        <w:rPr>
          <w:i/>
          <w:iCs/>
        </w:rPr>
        <w:t xml:space="preserve"> VVŠ</w:t>
      </w:r>
      <w:r w:rsidRPr="003613A0">
        <w:rPr>
          <w:i/>
          <w:iCs/>
        </w:rPr>
        <w:t xml:space="preserve"> </w:t>
      </w:r>
      <w:r>
        <w:rPr>
          <w:i/>
          <w:iCs/>
        </w:rPr>
        <w:t xml:space="preserve">poskytne </w:t>
      </w:r>
      <w:r w:rsidRPr="003613A0">
        <w:rPr>
          <w:i/>
          <w:iCs/>
        </w:rPr>
        <w:t>jako běžný příspěvek.“</w:t>
      </w:r>
    </w:p>
    <w:p w14:paraId="4D2304F1" w14:textId="77777777" w:rsidR="00F04167" w:rsidRPr="00EF6015" w:rsidRDefault="00F04167" w:rsidP="00F04167">
      <w:pPr>
        <w:pStyle w:val="Odstavecseseznamem"/>
        <w:numPr>
          <w:ilvl w:val="0"/>
          <w:numId w:val="5"/>
        </w:numPr>
        <w:suppressAutoHyphens/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Požadavek, uplatňovaný MŠMT v roce 2025 na zvyšování počtu studií studentů zapsaných do 1. ročníků o 3 % oproti roku 2024 (segmenty 2 a 3), resp. zachování počtu studií studentů zapsaných do 1. ročníků jako v roce 2024 (segmenty 1 a 4) nebude v této podobě v roce 2026 uplatňován. Tudíž dojde ke zrušení </w:t>
      </w:r>
      <w:r w:rsidRPr="00541577">
        <w:rPr>
          <w:rFonts w:cstheme="minorHAnsi"/>
          <w:b/>
          <w:bCs/>
        </w:rPr>
        <w:t>II. fáze</w:t>
      </w:r>
      <w:r>
        <w:rPr>
          <w:rFonts w:cstheme="minorHAnsi"/>
        </w:rPr>
        <w:t xml:space="preserve"> ověřování odpovídajících výkonů ukazatele 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následné harmonizace. Fáze I, tedy porovnání skutečností k 31. 10. roku n-1 s referenčními hodnotami k 31. 10. 2017, zůstane pro rok 2026 beze změny. Beze změny zůstanou i podíly jednotlivých veřejných vysokých škol na ukazateli A uvedené v příloze 5 pravidel. </w:t>
      </w:r>
      <w:r w:rsidRPr="00EF6015">
        <w:rPr>
          <w:rFonts w:cstheme="minorHAnsi"/>
        </w:rPr>
        <w:t xml:space="preserve">MŠMT žádá, aby VVŠ využily příznivý demografický vývoj a přizpůsobily </w:t>
      </w:r>
      <w:r w:rsidRPr="00FC3A4B">
        <w:rPr>
          <w:rFonts w:cstheme="minorHAnsi"/>
        </w:rPr>
        <w:t>počty</w:t>
      </w:r>
      <w:r>
        <w:rPr>
          <w:rFonts w:cstheme="minorHAnsi"/>
          <w:b/>
          <w:bCs/>
        </w:rPr>
        <w:t xml:space="preserve"> </w:t>
      </w:r>
      <w:r w:rsidRPr="00E1527D">
        <w:rPr>
          <w:rFonts w:cstheme="minorHAnsi"/>
        </w:rPr>
        <w:t>studií studentů zapsaných</w:t>
      </w:r>
      <w:r>
        <w:rPr>
          <w:rFonts w:cstheme="minorHAnsi"/>
          <w:b/>
          <w:bCs/>
        </w:rPr>
        <w:t xml:space="preserve"> </w:t>
      </w:r>
      <w:r w:rsidRPr="00FC3A4B">
        <w:rPr>
          <w:rFonts w:cstheme="minorHAnsi"/>
        </w:rPr>
        <w:t>do 1. ročníků v maximální možné míře.</w:t>
      </w:r>
    </w:p>
    <w:p w14:paraId="538171AF" w14:textId="77777777" w:rsidR="00F04167" w:rsidRDefault="00F04167" w:rsidP="00F04167">
      <w:pPr>
        <w:pStyle w:val="Odstavecseseznamem"/>
        <w:numPr>
          <w:ilvl w:val="0"/>
          <w:numId w:val="5"/>
        </w:numPr>
        <w:suppressAutoHyphens/>
        <w:spacing w:after="120"/>
        <w:ind w:left="714" w:hanging="357"/>
        <w:contextualSpacing w:val="0"/>
        <w:jc w:val="both"/>
        <w:rPr>
          <w:rFonts w:cstheme="minorHAnsi"/>
        </w:rPr>
      </w:pPr>
      <w:r w:rsidRPr="003613A0">
        <w:rPr>
          <w:rFonts w:cstheme="minorHAnsi"/>
          <w:b/>
          <w:bCs/>
        </w:rPr>
        <w:t>V ukazateli K </w:t>
      </w:r>
      <w:r w:rsidRPr="003613A0">
        <w:rPr>
          <w:rFonts w:cstheme="minorHAnsi"/>
        </w:rPr>
        <w:t>pro rok 2026 bude upuštěno od indikátoru „Rozpočtoví absolventi“ a o jeho podíl bude v jednotlivých segmentech navýšen podíl indikátoru „Zaměstnanost absolventů“.</w:t>
      </w:r>
      <w:r>
        <w:rPr>
          <w:rFonts w:cstheme="minorHAnsi"/>
        </w:rPr>
        <w:t xml:space="preserve"> </w:t>
      </w:r>
    </w:p>
    <w:p w14:paraId="27F32223" w14:textId="77777777" w:rsidR="00F04167" w:rsidRPr="003D3DB0" w:rsidRDefault="00F04167" w:rsidP="00F04167">
      <w:pPr>
        <w:pStyle w:val="Odstavecseseznamem"/>
        <w:numPr>
          <w:ilvl w:val="0"/>
          <w:numId w:val="5"/>
        </w:numPr>
        <w:suppressAutoHyphens/>
        <w:spacing w:after="120"/>
        <w:ind w:left="714" w:hanging="357"/>
        <w:contextualSpacing w:val="0"/>
        <w:jc w:val="both"/>
        <w:rPr>
          <w:rFonts w:cstheme="minorHAnsi"/>
        </w:rPr>
      </w:pPr>
      <w:r w:rsidRPr="00C46DF9">
        <w:rPr>
          <w:rFonts w:cstheme="minorHAnsi"/>
        </w:rPr>
        <w:t>Vhledem k</w:t>
      </w:r>
      <w:r>
        <w:rPr>
          <w:rFonts w:cstheme="minorHAnsi"/>
        </w:rPr>
        <w:t xml:space="preserve"> nenaplnění </w:t>
      </w:r>
      <w:r w:rsidRPr="003D3DB0">
        <w:rPr>
          <w:rFonts w:cstheme="minorHAnsi"/>
        </w:rPr>
        <w:t>ambiciózní</w:t>
      </w:r>
      <w:r>
        <w:rPr>
          <w:rFonts w:cstheme="minorHAnsi"/>
        </w:rPr>
        <w:t>ho</w:t>
      </w:r>
      <w:r w:rsidRPr="003D3DB0">
        <w:rPr>
          <w:rFonts w:cstheme="minorHAnsi"/>
        </w:rPr>
        <w:t xml:space="preserve"> cíl</w:t>
      </w:r>
      <w:r>
        <w:rPr>
          <w:rFonts w:cstheme="minorHAnsi"/>
        </w:rPr>
        <w:t>e</w:t>
      </w:r>
      <w:r w:rsidRPr="003D3DB0">
        <w:rPr>
          <w:rFonts w:cstheme="minorHAnsi"/>
        </w:rPr>
        <w:t xml:space="preserve"> meziročně navýšit o dalších 7 %</w:t>
      </w:r>
      <w:r>
        <w:rPr>
          <w:rFonts w:cstheme="minorHAnsi"/>
        </w:rPr>
        <w:t xml:space="preserve"> </w:t>
      </w:r>
      <w:r w:rsidRPr="003D3DB0">
        <w:rPr>
          <w:rFonts w:cstheme="minorHAnsi"/>
        </w:rPr>
        <w:t>počty studentů zapsaných do prvních ročníků studijních programů bakalářského a magisterského typu, s výjimkou studijních programů podpořených z ukazatele P nebo z Fondu vzdělávací politiky, vysokých škol v regionech s </w:t>
      </w:r>
      <w:r>
        <w:rPr>
          <w:rFonts w:cstheme="minorHAnsi"/>
        </w:rPr>
        <w:t>podílem vysokoškolsky vzdělaných</w:t>
      </w:r>
      <w:r w:rsidRPr="003D3DB0">
        <w:rPr>
          <w:rFonts w:cstheme="minorHAnsi"/>
        </w:rPr>
        <w:t xml:space="preserve"> obyvatel ve věku 25–34 let nižší</w:t>
      </w:r>
      <w:r>
        <w:rPr>
          <w:rFonts w:cstheme="minorHAnsi"/>
        </w:rPr>
        <w:t>m</w:t>
      </w:r>
      <w:r w:rsidRPr="003D3DB0">
        <w:rPr>
          <w:rFonts w:cstheme="minorHAnsi"/>
        </w:rPr>
        <w:t xml:space="preserve"> než 25 %, ani jedn</w:t>
      </w:r>
      <w:r>
        <w:rPr>
          <w:rFonts w:cstheme="minorHAnsi"/>
        </w:rPr>
        <w:t>ou ze zapojených</w:t>
      </w:r>
      <w:r w:rsidRPr="003D3DB0">
        <w:rPr>
          <w:rFonts w:cstheme="minorHAnsi"/>
        </w:rPr>
        <w:t xml:space="preserve"> vysok</w:t>
      </w:r>
      <w:r>
        <w:rPr>
          <w:rFonts w:cstheme="minorHAnsi"/>
        </w:rPr>
        <w:t>ých</w:t>
      </w:r>
      <w:r w:rsidRPr="003D3DB0">
        <w:rPr>
          <w:rFonts w:cstheme="minorHAnsi"/>
        </w:rPr>
        <w:t xml:space="preserve"> škol, bude </w:t>
      </w:r>
      <w:r w:rsidRPr="00C46DF9">
        <w:rPr>
          <w:rFonts w:cstheme="minorHAnsi"/>
          <w:b/>
          <w:bCs/>
        </w:rPr>
        <w:t>článek 13 Část regionální podpory vypuštěn</w:t>
      </w:r>
      <w:r w:rsidRPr="003D3DB0">
        <w:rPr>
          <w:rFonts w:cstheme="minorHAnsi"/>
        </w:rPr>
        <w:t>.</w:t>
      </w:r>
      <w:r>
        <w:rPr>
          <w:rFonts w:cstheme="minorHAnsi"/>
        </w:rPr>
        <w:t xml:space="preserve"> Podpora v roce 2025 navýšeného počtu studentů bude zapojeným vysokým školám kompenzována prostřednictví rozpočtového okruhu IV.</w:t>
      </w:r>
    </w:p>
    <w:p w14:paraId="35717135" w14:textId="77777777" w:rsidR="00F04167" w:rsidRDefault="00F04167" w:rsidP="00F0416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C46DF9">
        <w:rPr>
          <w:rFonts w:cstheme="minorHAnsi"/>
        </w:rPr>
        <w:t>Ministe</w:t>
      </w:r>
      <w:r>
        <w:rPr>
          <w:rFonts w:cstheme="minorHAnsi"/>
        </w:rPr>
        <w:t>rstvo školství, mládeže a tělovýchovy se vrací k návrhu na zrušení neefektivní formy poskytování prostředků na stravování studentů prostřednictvím ukazatele J, dotace na ubytování a stravování a navrhuje vypuštění článku 17 Pravidel. Prostředky ve výši 100 mil. Kč navrhuje přesunout do ukazatele A fixní části rozpočtového okruhu I.</w:t>
      </w:r>
    </w:p>
    <w:p w14:paraId="0FDBF5B1" w14:textId="77777777" w:rsidR="008D5D26" w:rsidRDefault="008D5D26"/>
    <w:sectPr w:rsidR="008D5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CE63" w14:textId="77777777" w:rsidR="002D6F72" w:rsidRDefault="002D6F72" w:rsidP="00481224">
      <w:pPr>
        <w:spacing w:after="0" w:line="240" w:lineRule="auto"/>
      </w:pPr>
      <w:r>
        <w:separator/>
      </w:r>
    </w:p>
  </w:endnote>
  <w:endnote w:type="continuationSeparator" w:id="0">
    <w:p w14:paraId="0E514912" w14:textId="77777777" w:rsidR="002D6F72" w:rsidRDefault="002D6F72" w:rsidP="0048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6C1C" w14:textId="77777777" w:rsidR="002D6F72" w:rsidRDefault="002D6F72" w:rsidP="00481224">
      <w:pPr>
        <w:spacing w:after="0" w:line="240" w:lineRule="auto"/>
      </w:pPr>
      <w:r>
        <w:separator/>
      </w:r>
    </w:p>
  </w:footnote>
  <w:footnote w:type="continuationSeparator" w:id="0">
    <w:p w14:paraId="6E9FE0DC" w14:textId="77777777" w:rsidR="002D6F72" w:rsidRDefault="002D6F72" w:rsidP="0048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ED3"/>
    <w:multiLevelType w:val="hybridMultilevel"/>
    <w:tmpl w:val="B0368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9C0"/>
    <w:multiLevelType w:val="hybridMultilevel"/>
    <w:tmpl w:val="4E7083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586F48"/>
    <w:multiLevelType w:val="multilevel"/>
    <w:tmpl w:val="F4FE4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92B17"/>
    <w:multiLevelType w:val="hybridMultilevel"/>
    <w:tmpl w:val="0ABE743A"/>
    <w:lvl w:ilvl="0" w:tplc="04050011">
      <w:start w:val="1"/>
      <w:numFmt w:val="decimal"/>
      <w:lvlText w:val="%1)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2952674E"/>
    <w:multiLevelType w:val="hybridMultilevel"/>
    <w:tmpl w:val="4258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1EE9"/>
    <w:multiLevelType w:val="hybridMultilevel"/>
    <w:tmpl w:val="F624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67"/>
    <w:rsid w:val="00087E90"/>
    <w:rsid w:val="002D6F72"/>
    <w:rsid w:val="00481224"/>
    <w:rsid w:val="004A05D5"/>
    <w:rsid w:val="00543153"/>
    <w:rsid w:val="0063316F"/>
    <w:rsid w:val="00727521"/>
    <w:rsid w:val="008D5D26"/>
    <w:rsid w:val="00A5345B"/>
    <w:rsid w:val="00F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52759"/>
  <w15:chartTrackingRefBased/>
  <w15:docId w15:val="{23759C9B-D3CE-44F3-B627-ABFAA1D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16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1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1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1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167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041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1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1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167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locked/>
    <w:rsid w:val="00F04167"/>
  </w:style>
  <w:style w:type="paragraph" w:styleId="Zhlav">
    <w:name w:val="header"/>
    <w:basedOn w:val="Normln"/>
    <w:link w:val="ZhlavChar"/>
    <w:uiPriority w:val="99"/>
    <w:unhideWhenUsed/>
    <w:rsid w:val="0048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224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8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22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63702BA3B49488930454877A871C0" ma:contentTypeVersion="5" ma:contentTypeDescription="Vytvoří nový dokument" ma:contentTypeScope="" ma:versionID="ca23940d9b5d396ca0daa405e1c27a04">
  <xsd:schema xmlns:xsd="http://www.w3.org/2001/XMLSchema" xmlns:xs="http://www.w3.org/2001/XMLSchema" xmlns:p="http://schemas.microsoft.com/office/2006/metadata/properties" xmlns:ns2="efca1a94-cd74-4a5d-af05-c51becf739a6" targetNamespace="http://schemas.microsoft.com/office/2006/metadata/properties" ma:root="true" ma:fieldsID="b615256e7bc25b99f032c377424795a8" ns2:_="">
    <xsd:import namespace="efca1a94-cd74-4a5d-af05-c51becf73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1a94-cd74-4a5d-af05-c51becf73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9B23D-0535-40B3-8382-096DAA6F8AEE}"/>
</file>

<file path=customXml/itemProps2.xml><?xml version="1.0" encoding="utf-8"?>
<ds:datastoreItem xmlns:ds="http://schemas.openxmlformats.org/officeDocument/2006/customXml" ds:itemID="{C7B88EB5-F489-4E51-860B-0E16FC546655}"/>
</file>

<file path=customXml/itemProps3.xml><?xml version="1.0" encoding="utf-8"?>
<ds:datastoreItem xmlns:ds="http://schemas.openxmlformats.org/officeDocument/2006/customXml" ds:itemID="{6335EEE8-9FA4-4BAD-B514-7F460D3F3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Sládková Marie</dc:creator>
  <cp:keywords/>
  <dc:description/>
  <cp:lastModifiedBy>Posluchárna</cp:lastModifiedBy>
  <cp:revision>2</cp:revision>
  <dcterms:created xsi:type="dcterms:W3CDTF">2026-02-25T13:35:00Z</dcterms:created>
  <dcterms:modified xsi:type="dcterms:W3CDTF">2026-02-25T13:35:00Z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0x0101008BD63702BA3B49488930454877A871C0</vt:lpwstr>
  </property>
</Properties>
</file>