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/>
          <w:b/>
          <w:sz w:val="20"/>
          <w:szCs w:val="22"/>
        </w:rPr>
        <w:id w:val="2123956500"/>
        <w:docPartObj>
          <w:docPartGallery w:val="Cover Pages"/>
          <w:docPartUnique/>
        </w:docPartObj>
      </w:sdtPr>
      <w:sdtEndPr>
        <w:rPr>
          <w:rFonts w:cs="Calibri"/>
          <w:spacing w:val="-4"/>
          <w:sz w:val="28"/>
          <w:szCs w:val="28"/>
          <w:lang w:eastAsia="en-US"/>
        </w:rPr>
      </w:sdtEndPr>
      <w:sdtContent>
        <w:bookmarkStart w:id="0" w:name="_GoBack" w:displacedByCustomXml="prev"/>
        <w:bookmarkEnd w:id="0" w:displacedByCustomXml="prev"/>
        <w:p w14:paraId="631FDDF0" w14:textId="77777777" w:rsidR="00F42281" w:rsidRPr="003C13B8" w:rsidRDefault="00F42281" w:rsidP="00243F0E">
          <w:pPr>
            <w:tabs>
              <w:tab w:val="clear" w:pos="425"/>
              <w:tab w:val="left" w:pos="3675"/>
            </w:tabs>
            <w:spacing w:line="240" w:lineRule="auto"/>
            <w:ind w:left="0" w:firstLine="0"/>
            <w:jc w:val="center"/>
            <w:rPr>
              <w:rFonts w:ascii="Calibri" w:hAnsi="Calibri" w:cs="Calibri"/>
              <w:b/>
              <w:sz w:val="36"/>
              <w:szCs w:val="36"/>
              <w:lang w:eastAsia="en-US"/>
            </w:rPr>
          </w:pPr>
          <w:r w:rsidRPr="00A607D7">
            <w:rPr>
              <w:rFonts w:ascii="Calibri" w:hAnsi="Calibri" w:cs="Calibri"/>
              <w:b/>
              <w:sz w:val="36"/>
              <w:szCs w:val="36"/>
              <w:lang w:eastAsia="en-US"/>
            </w:rPr>
            <w:t>VYSOKÉ UČENÍ TECHNICKÉ V</w:t>
          </w:r>
          <w:r>
            <w:rPr>
              <w:rFonts w:ascii="Calibri" w:hAnsi="Calibri" w:cs="Calibri"/>
              <w:b/>
              <w:sz w:val="36"/>
              <w:szCs w:val="36"/>
              <w:lang w:eastAsia="en-US"/>
            </w:rPr>
            <w:t> </w:t>
          </w:r>
          <w:r w:rsidRPr="00A607D7">
            <w:rPr>
              <w:rFonts w:ascii="Calibri" w:hAnsi="Calibri" w:cs="Calibri"/>
              <w:b/>
              <w:sz w:val="36"/>
              <w:szCs w:val="36"/>
              <w:lang w:eastAsia="en-US"/>
            </w:rPr>
            <w:t>BRNĚ</w:t>
          </w:r>
        </w:p>
        <w:p w14:paraId="58923EBD" w14:textId="2E2D3CB3" w:rsidR="00F42281" w:rsidRPr="00A607D7" w:rsidRDefault="00F42281" w:rsidP="00243F0E">
          <w:pPr>
            <w:tabs>
              <w:tab w:val="clear" w:pos="425"/>
              <w:tab w:val="left" w:pos="3675"/>
            </w:tabs>
            <w:spacing w:after="120" w:line="240" w:lineRule="auto"/>
            <w:ind w:left="0" w:firstLine="0"/>
            <w:jc w:val="center"/>
            <w:rPr>
              <w:rFonts w:ascii="Calibri" w:hAnsi="Calibri" w:cs="Calibri"/>
              <w:b/>
              <w:sz w:val="36"/>
              <w:szCs w:val="36"/>
              <w:lang w:eastAsia="en-US"/>
            </w:rPr>
          </w:pPr>
          <w:r>
            <w:rPr>
              <w:rFonts w:ascii="Calibri" w:hAnsi="Calibri" w:cs="Calibri"/>
              <w:b/>
              <w:sz w:val="36"/>
              <w:szCs w:val="36"/>
              <w:lang w:eastAsia="en-US"/>
            </w:rPr>
            <w:t xml:space="preserve">Fakulta </w:t>
          </w:r>
          <w:r w:rsidR="00B62D81">
            <w:rPr>
              <w:rFonts w:ascii="Calibri" w:hAnsi="Calibri" w:cs="Calibri"/>
              <w:b/>
              <w:sz w:val="36"/>
              <w:szCs w:val="36"/>
              <w:lang w:eastAsia="en-US"/>
            </w:rPr>
            <w:t>stavební</w:t>
          </w:r>
        </w:p>
        <w:p w14:paraId="28B9AA89" w14:textId="55AFEAA4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34656D">
            <w:rPr>
              <w:rFonts w:ascii="Calibri" w:hAnsi="Calibri"/>
              <w:szCs w:val="22"/>
              <w:lang w:eastAsia="en-US"/>
            </w:rPr>
            <w:t>Datum vydání:</w:t>
          </w:r>
          <w:r w:rsidRPr="0034656D">
            <w:rPr>
              <w:rFonts w:ascii="Calibri" w:eastAsia="Calibri" w:hAnsi="Calibri" w:cs="Open Sans"/>
              <w:szCs w:val="22"/>
              <w:lang w:eastAsia="en-US"/>
            </w:rPr>
            <w:tab/>
          </w:r>
          <w:r w:rsidR="009A17F8">
            <w:rPr>
              <w:rFonts w:ascii="Calibri" w:eastAsia="Calibri" w:hAnsi="Calibri" w:cs="Open Sans"/>
              <w:szCs w:val="22"/>
              <w:lang w:eastAsia="en-US"/>
            </w:rPr>
            <w:t>28</w:t>
          </w:r>
          <w:r>
            <w:rPr>
              <w:rFonts w:ascii="Calibri" w:eastAsia="Calibri" w:hAnsi="Calibri" w:cs="Open Sans"/>
              <w:szCs w:val="22"/>
              <w:lang w:eastAsia="en-US"/>
            </w:rPr>
            <w:t>. </w:t>
          </w:r>
          <w:r w:rsidR="000C5A44">
            <w:rPr>
              <w:rFonts w:ascii="Calibri" w:eastAsia="Calibri" w:hAnsi="Calibri" w:cs="Open Sans"/>
              <w:szCs w:val="22"/>
              <w:lang w:eastAsia="en-US"/>
            </w:rPr>
            <w:t>5</w:t>
          </w:r>
          <w:r>
            <w:rPr>
              <w:rFonts w:ascii="Calibri" w:eastAsia="Calibri" w:hAnsi="Calibri" w:cs="Open Sans"/>
              <w:szCs w:val="22"/>
              <w:lang w:eastAsia="en-US"/>
            </w:rPr>
            <w:t>. </w:t>
          </w:r>
          <w:r w:rsidR="00AD5331">
            <w:rPr>
              <w:rFonts w:ascii="Calibri" w:eastAsia="Calibri" w:hAnsi="Calibri" w:cs="Open Sans"/>
              <w:szCs w:val="22"/>
              <w:lang w:eastAsia="en-US"/>
            </w:rPr>
            <w:t>202</w:t>
          </w:r>
          <w:r w:rsidR="009A17F8">
            <w:rPr>
              <w:rFonts w:ascii="Calibri" w:eastAsia="Calibri" w:hAnsi="Calibri" w:cs="Open Sans"/>
              <w:szCs w:val="22"/>
              <w:lang w:eastAsia="en-US"/>
            </w:rPr>
            <w:t>5</w:t>
          </w:r>
        </w:p>
        <w:p w14:paraId="75D00AF4" w14:textId="26E5C66A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Účinnost: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AD5331">
            <w:rPr>
              <w:rFonts w:ascii="Calibri" w:hAnsi="Calibri"/>
              <w:szCs w:val="22"/>
              <w:lang w:eastAsia="en-US"/>
            </w:rPr>
            <w:t>2</w:t>
          </w:r>
          <w:r w:rsidR="009A17F8">
            <w:rPr>
              <w:rFonts w:ascii="Calibri" w:hAnsi="Calibri"/>
              <w:szCs w:val="22"/>
              <w:lang w:eastAsia="en-US"/>
            </w:rPr>
            <w:t>8</w:t>
          </w:r>
          <w:r>
            <w:rPr>
              <w:rFonts w:ascii="Calibri" w:hAnsi="Calibri"/>
              <w:szCs w:val="22"/>
              <w:lang w:eastAsia="en-US"/>
            </w:rPr>
            <w:t>. </w:t>
          </w:r>
          <w:r w:rsidR="009A17F8">
            <w:rPr>
              <w:rFonts w:ascii="Calibri" w:hAnsi="Calibri"/>
              <w:szCs w:val="22"/>
              <w:lang w:eastAsia="en-US"/>
            </w:rPr>
            <w:t>5</w:t>
          </w:r>
          <w:r>
            <w:rPr>
              <w:rFonts w:ascii="Calibri" w:hAnsi="Calibri"/>
              <w:szCs w:val="22"/>
              <w:lang w:eastAsia="en-US"/>
            </w:rPr>
            <w:t>. </w:t>
          </w:r>
          <w:r w:rsidR="009A17F8">
            <w:rPr>
              <w:rFonts w:ascii="Calibri" w:hAnsi="Calibri"/>
              <w:szCs w:val="22"/>
              <w:lang w:eastAsia="en-US"/>
            </w:rPr>
            <w:t>2025</w:t>
          </w:r>
        </w:p>
        <w:p w14:paraId="494133E4" w14:textId="77777777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Odpovědnost:</w:t>
          </w:r>
          <w:r w:rsidRPr="002F0B15">
            <w:rPr>
              <w:rFonts w:ascii="Calibri" w:eastAsia="Calibri" w:hAnsi="Calibri" w:cs="Open Sans"/>
              <w:szCs w:val="22"/>
              <w:lang w:eastAsia="en-US"/>
            </w:rPr>
            <w:tab/>
          </w:r>
          <w:r>
            <w:rPr>
              <w:rFonts w:ascii="Calibri" w:eastAsia="Calibri" w:hAnsi="Calibri" w:cs="Open Sans"/>
              <w:szCs w:val="22"/>
              <w:lang w:eastAsia="en-US"/>
            </w:rPr>
            <w:t>Studijní oddělení Fakulty stavební VUT</w:t>
          </w:r>
        </w:p>
        <w:p w14:paraId="65709867" w14:textId="77777777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Závaznost: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>
            <w:rPr>
              <w:rFonts w:ascii="Calibri" w:hAnsi="Calibri"/>
              <w:szCs w:val="22"/>
              <w:lang w:eastAsia="en-US"/>
            </w:rPr>
            <w:t>Fakulta stavební VUT</w:t>
          </w:r>
        </w:p>
        <w:p w14:paraId="2B939ACF" w14:textId="2D037ABE" w:rsidR="00C23388" w:rsidRPr="002F0B15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Počet stran: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C843EC">
            <w:rPr>
              <w:rFonts w:ascii="Calibri" w:hAnsi="Calibri"/>
              <w:szCs w:val="22"/>
              <w:lang w:eastAsia="en-US"/>
            </w:rPr>
            <w:t>5</w:t>
          </w:r>
        </w:p>
        <w:p w14:paraId="58A6C68C" w14:textId="33A8FEF1" w:rsidR="00C23388" w:rsidRPr="00B421F8" w:rsidRDefault="00C23388" w:rsidP="00243F0E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 w:line="240" w:lineRule="auto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Počet příloh: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>
            <w:rPr>
              <w:rFonts w:ascii="Calibri" w:hAnsi="Calibri"/>
              <w:szCs w:val="22"/>
              <w:lang w:eastAsia="en-US"/>
            </w:rPr>
            <w:t>1</w:t>
          </w:r>
        </w:p>
        <w:p w14:paraId="774895AB" w14:textId="59854431" w:rsidR="00F42281" w:rsidRDefault="00B62D81" w:rsidP="00243F0E">
          <w:pPr>
            <w:pStyle w:val="Odstavecseseznamem"/>
            <w:widowControl w:val="0"/>
            <w:tabs>
              <w:tab w:val="clear" w:pos="425"/>
            </w:tabs>
            <w:autoSpaceDE w:val="0"/>
            <w:autoSpaceDN w:val="0"/>
            <w:adjustRightInd w:val="0"/>
            <w:spacing w:after="120" w:line="240" w:lineRule="auto"/>
            <w:ind w:left="0" w:firstLine="0"/>
            <w:jc w:val="center"/>
            <w:rPr>
              <w:rFonts w:ascii="Calibri" w:hAnsi="Calibri" w:cs="Calibri"/>
              <w:b/>
              <w:sz w:val="32"/>
              <w:szCs w:val="36"/>
              <w:lang w:eastAsia="en-US"/>
            </w:rPr>
          </w:pPr>
          <w:r>
            <w:rPr>
              <w:rFonts w:ascii="Calibri" w:hAnsi="Calibri" w:cs="Calibri"/>
              <w:b/>
              <w:sz w:val="32"/>
              <w:szCs w:val="36"/>
              <w:lang w:eastAsia="en-US"/>
            </w:rPr>
            <w:t xml:space="preserve">Směrnice děkana č. </w:t>
          </w:r>
          <w:r w:rsidR="00C807C1">
            <w:rPr>
              <w:rFonts w:ascii="Calibri" w:hAnsi="Calibri" w:cs="Calibri"/>
              <w:b/>
              <w:sz w:val="32"/>
              <w:szCs w:val="36"/>
              <w:lang w:eastAsia="en-US"/>
            </w:rPr>
            <w:t>0X</w:t>
          </w:r>
          <w:r>
            <w:rPr>
              <w:rFonts w:ascii="Calibri" w:hAnsi="Calibri" w:cs="Calibri"/>
              <w:b/>
              <w:sz w:val="32"/>
              <w:szCs w:val="36"/>
              <w:lang w:eastAsia="en-US"/>
            </w:rPr>
            <w:t>/</w:t>
          </w:r>
          <w:r w:rsidR="009A17F8">
            <w:rPr>
              <w:rFonts w:ascii="Calibri" w:hAnsi="Calibri" w:cs="Calibri"/>
              <w:b/>
              <w:sz w:val="32"/>
              <w:szCs w:val="36"/>
              <w:lang w:eastAsia="en-US"/>
            </w:rPr>
            <w:t>2025</w:t>
          </w:r>
        </w:p>
        <w:p w14:paraId="27C4A6A4" w14:textId="658CE797" w:rsidR="00F42281" w:rsidRPr="00B61E2C" w:rsidRDefault="002E7E2E" w:rsidP="00243F0E">
          <w:pPr>
            <w:pStyle w:val="Podnadpis"/>
            <w:spacing w:after="60" w:line="240" w:lineRule="auto"/>
            <w:rPr>
              <w:rFonts w:ascii="Calibri" w:hAnsi="Calibri" w:cs="Calibri"/>
              <w:b w:val="0"/>
              <w:sz w:val="28"/>
              <w:szCs w:val="28"/>
              <w:lang w:eastAsia="en-US"/>
            </w:rPr>
          </w:pPr>
          <w:bookmarkStart w:id="1" w:name="_Hlk101723251"/>
          <w:r w:rsidRPr="00B61E2C">
            <w:rPr>
              <w:rFonts w:ascii="Calibri" w:hAnsi="Calibri" w:cs="Calibri"/>
              <w:sz w:val="28"/>
              <w:szCs w:val="28"/>
              <w:lang w:eastAsia="en-US"/>
            </w:rPr>
            <w:t xml:space="preserve">PRAVIDLA PŘIJÍMACÍHO ŘÍZENÍ A </w:t>
          </w:r>
          <w:r w:rsidR="00F42281" w:rsidRPr="00B61E2C">
            <w:rPr>
              <w:rFonts w:ascii="Calibri" w:hAnsi="Calibri" w:cs="Calibri"/>
              <w:sz w:val="28"/>
              <w:szCs w:val="28"/>
              <w:lang w:eastAsia="en-US"/>
            </w:rPr>
            <w:t xml:space="preserve">PODMÍNKY PRO PŘIJETÍ </w:t>
          </w:r>
          <w:r w:rsidR="00B62D81" w:rsidRPr="00B61E2C">
            <w:rPr>
              <w:rFonts w:ascii="Calibri" w:hAnsi="Calibri" w:cs="Calibri"/>
              <w:sz w:val="28"/>
              <w:szCs w:val="28"/>
              <w:lang w:eastAsia="en-US"/>
            </w:rPr>
            <w:t>KE </w:t>
          </w:r>
          <w:r w:rsidR="00F42281" w:rsidRPr="00B61E2C">
            <w:rPr>
              <w:rFonts w:ascii="Calibri" w:hAnsi="Calibri" w:cs="Calibri"/>
              <w:sz w:val="28"/>
              <w:szCs w:val="28"/>
              <w:lang w:eastAsia="en-US"/>
            </w:rPr>
            <w:t>STUDIU</w:t>
          </w:r>
          <w:r w:rsidR="00C23388">
            <w:rPr>
              <w:rFonts w:ascii="Calibri" w:hAnsi="Calibri" w:cs="Calibri"/>
              <w:sz w:val="28"/>
              <w:szCs w:val="28"/>
              <w:lang w:eastAsia="en-US"/>
            </w:rPr>
            <w:br/>
          </w:r>
          <w:r w:rsidR="00F42281" w:rsidRPr="00B61E2C">
            <w:rPr>
              <w:rFonts w:ascii="Calibri" w:hAnsi="Calibri" w:cs="Calibri"/>
              <w:sz w:val="28"/>
              <w:szCs w:val="28"/>
              <w:lang w:eastAsia="en-US"/>
            </w:rPr>
            <w:t>V BAKALÁŘSKÉM</w:t>
          </w:r>
          <w:r w:rsidR="00F42281" w:rsidRPr="00B61E2C" w:rsidDel="002F0B15">
            <w:rPr>
              <w:rFonts w:ascii="Calibri" w:hAnsi="Calibri" w:cs="Calibri"/>
              <w:sz w:val="28"/>
              <w:szCs w:val="28"/>
              <w:lang w:eastAsia="en-US"/>
            </w:rPr>
            <w:t xml:space="preserve"> </w:t>
          </w:r>
          <w:r w:rsidR="00F42281" w:rsidRPr="00B61E2C">
            <w:rPr>
              <w:rFonts w:ascii="Calibri" w:hAnsi="Calibri" w:cs="Calibri"/>
              <w:sz w:val="28"/>
              <w:szCs w:val="28"/>
              <w:lang w:eastAsia="en-US"/>
            </w:rPr>
            <w:t>STUDIJNÍM PROGRAMU</w:t>
          </w:r>
          <w:r w:rsidR="00C23388">
            <w:rPr>
              <w:rFonts w:ascii="Calibri" w:hAnsi="Calibri" w:cs="Calibri"/>
              <w:sz w:val="28"/>
              <w:szCs w:val="28"/>
              <w:lang w:eastAsia="en-US"/>
            </w:rPr>
            <w:br/>
          </w:r>
          <w:r w:rsidR="009A17F8">
            <w:rPr>
              <w:rFonts w:ascii="Calibri" w:hAnsi="Calibri" w:cs="Calibri"/>
              <w:i/>
              <w:spacing w:val="-4"/>
              <w:sz w:val="28"/>
              <w:szCs w:val="28"/>
              <w:lang w:eastAsia="en-US"/>
            </w:rPr>
            <w:t>REALIZACE A DIGITALIZACE STAVEB</w:t>
          </w:r>
          <w:r w:rsidR="00B61E2C" w:rsidRPr="00B61E2C">
            <w:rPr>
              <w:rFonts w:ascii="Calibri" w:hAnsi="Calibri" w:cs="Calibri"/>
              <w:i/>
              <w:spacing w:val="-4"/>
              <w:sz w:val="28"/>
              <w:szCs w:val="28"/>
              <w:lang w:eastAsia="en-US"/>
            </w:rPr>
            <w:t xml:space="preserve"> </w:t>
          </w:r>
          <w:r w:rsidR="00F42281" w:rsidRPr="00B61E2C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 xml:space="preserve">PRO AKADEMICKÝ ROK </w:t>
          </w:r>
          <w:r w:rsidR="00AD5331" w:rsidRPr="00B61E2C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202</w:t>
          </w:r>
          <w:r w:rsidR="00AD5331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5</w:t>
          </w:r>
          <w:bookmarkEnd w:id="1"/>
          <w:r w:rsidR="009A17F8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/20</w:t>
          </w:r>
          <w:r w:rsidR="00AD5331" w:rsidRPr="00B61E2C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2</w:t>
          </w:r>
          <w:r w:rsidR="00AD5331">
            <w:rPr>
              <w:rFonts w:ascii="Calibri" w:hAnsi="Calibri" w:cs="Calibri"/>
              <w:spacing w:val="-4"/>
              <w:sz w:val="28"/>
              <w:szCs w:val="28"/>
              <w:lang w:eastAsia="en-US"/>
            </w:rPr>
            <w:t>6</w:t>
          </w:r>
        </w:p>
      </w:sdtContent>
    </w:sdt>
    <w:p w14:paraId="3E39B69F" w14:textId="77777777" w:rsidR="00F42281" w:rsidRPr="0034656D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bookmarkStart w:id="2" w:name="_Toc529252978"/>
      <w:r w:rsidRPr="0034656D">
        <w:t>Článek 1</w:t>
      </w:r>
      <w:r w:rsidRPr="0034656D">
        <w:br/>
        <w:t>Předmět úpravy</w:t>
      </w:r>
      <w:bookmarkEnd w:id="2"/>
    </w:p>
    <w:p w14:paraId="471FD1D2" w14:textId="6644D5A5" w:rsidR="00F42281" w:rsidRPr="0034656D" w:rsidRDefault="00F42281" w:rsidP="00367D69">
      <w:pPr>
        <w:tabs>
          <w:tab w:val="clear" w:pos="425"/>
        </w:tabs>
        <w:spacing w:after="40" w:line="240" w:lineRule="auto"/>
        <w:ind w:left="0" w:firstLine="0"/>
      </w:pPr>
      <w:r w:rsidRPr="0034656D">
        <w:t xml:space="preserve">Tato </w:t>
      </w:r>
      <w:r>
        <w:t>pravidla</w:t>
      </w:r>
      <w:r w:rsidRPr="0034656D">
        <w:t xml:space="preserve"> upravuj</w:t>
      </w:r>
      <w:r>
        <w:t xml:space="preserve">í podmínky </w:t>
      </w:r>
      <w:r w:rsidRPr="0034656D">
        <w:t xml:space="preserve">pro </w:t>
      </w:r>
      <w:r>
        <w:t xml:space="preserve">přijetí ke studiu pro </w:t>
      </w:r>
      <w:r w:rsidRPr="0034656D">
        <w:t xml:space="preserve">akademický rok </w:t>
      </w:r>
      <w:r w:rsidR="00AD5331">
        <w:t>2025</w:t>
      </w:r>
      <w:r w:rsidR="009A17F8">
        <w:t>/20</w:t>
      </w:r>
      <w:r w:rsidR="00AD5331">
        <w:t>26</w:t>
      </w:r>
      <w:r w:rsidR="00AD5331" w:rsidRPr="0034656D">
        <w:t xml:space="preserve"> </w:t>
      </w:r>
      <w:r w:rsidRPr="0034656D">
        <w:t>v</w:t>
      </w:r>
      <w:r w:rsidR="00542639">
        <w:t> </w:t>
      </w:r>
      <w:r w:rsidR="00A06DA8">
        <w:t xml:space="preserve">čtyřletém </w:t>
      </w:r>
      <w:r w:rsidR="009A17F8" w:rsidRPr="008A2641">
        <w:t>bakalářsk</w:t>
      </w:r>
      <w:r w:rsidR="009A17F8">
        <w:t>ém</w:t>
      </w:r>
      <w:r w:rsidR="009A17F8" w:rsidRPr="002F0B15">
        <w:t xml:space="preserve"> </w:t>
      </w:r>
      <w:r w:rsidR="009A17F8" w:rsidRPr="0034656D">
        <w:t>studijn</w:t>
      </w:r>
      <w:r w:rsidR="009A17F8">
        <w:t>ím</w:t>
      </w:r>
      <w:r w:rsidR="009A17F8" w:rsidRPr="0034656D">
        <w:t xml:space="preserve"> progra</w:t>
      </w:r>
      <w:r w:rsidR="009A17F8">
        <w:t xml:space="preserve">mu </w:t>
      </w:r>
      <w:r w:rsidR="00324BBF">
        <w:t>(dále „BSP“)</w:t>
      </w:r>
      <w:r w:rsidR="00324BBF">
        <w:t xml:space="preserve"> </w:t>
      </w:r>
      <w:r w:rsidR="00A06DA8" w:rsidRPr="00367D69">
        <w:rPr>
          <w:i/>
          <w:iCs/>
        </w:rPr>
        <w:t>Realizace a digitalizace staveb</w:t>
      </w:r>
      <w:r w:rsidR="00A06DA8">
        <w:t xml:space="preserve"> s výukou v českém jazyce </w:t>
      </w:r>
      <w:r w:rsidR="009A17F8">
        <w:t xml:space="preserve">uskutečňovaném </w:t>
      </w:r>
      <w:r w:rsidRPr="00B421F8">
        <w:t>Fakultou</w:t>
      </w:r>
      <w:r w:rsidR="00B62D81" w:rsidRPr="00B421F8">
        <w:t xml:space="preserve"> stavební VUT</w:t>
      </w:r>
      <w:r w:rsidR="00B62D81" w:rsidRPr="003877C3">
        <w:rPr>
          <w:i/>
        </w:rPr>
        <w:t xml:space="preserve"> </w:t>
      </w:r>
      <w:r w:rsidRPr="0034656D">
        <w:t xml:space="preserve">(dále </w:t>
      </w:r>
      <w:r w:rsidRPr="003877C3">
        <w:rPr>
          <w:i/>
        </w:rPr>
        <w:t>„</w:t>
      </w:r>
      <w:r w:rsidR="00C23388" w:rsidRPr="003877C3">
        <w:rPr>
          <w:i/>
        </w:rPr>
        <w:t>f</w:t>
      </w:r>
      <w:r w:rsidRPr="003877C3">
        <w:rPr>
          <w:i/>
        </w:rPr>
        <w:t>akulta“</w:t>
      </w:r>
      <w:r w:rsidRPr="0034656D">
        <w:t>) v</w:t>
      </w:r>
      <w:r>
        <w:t> </w:t>
      </w:r>
      <w:r w:rsidRPr="0034656D">
        <w:t>souladu se zákonem č.</w:t>
      </w:r>
      <w:r w:rsidR="00332C5B">
        <w:t> </w:t>
      </w:r>
      <w:r w:rsidRPr="0034656D">
        <w:t xml:space="preserve">111/1998 Sb., </w:t>
      </w:r>
      <w:r w:rsidR="003877C3" w:rsidRPr="0034656D">
        <w:t>o</w:t>
      </w:r>
      <w:r w:rsidR="003877C3">
        <w:t> </w:t>
      </w:r>
      <w:r w:rsidRPr="0034656D">
        <w:t xml:space="preserve">vysokých školách a o změně a doplnění dalších zákonů (zákon o vysokých školách) ve znění </w:t>
      </w:r>
      <w:r>
        <w:t>pozdějších předpisů</w:t>
      </w:r>
      <w:r w:rsidRPr="0034656D">
        <w:t xml:space="preserve"> (dále „zákon“) a Statutem VUT (dále „statut“).</w:t>
      </w:r>
    </w:p>
    <w:p w14:paraId="5A17571A" w14:textId="77777777" w:rsidR="00F42281" w:rsidRPr="0034656D" w:rsidRDefault="00F42281" w:rsidP="00243F0E">
      <w:pPr>
        <w:pStyle w:val="Nadpis3"/>
        <w:tabs>
          <w:tab w:val="clear" w:pos="425"/>
        </w:tabs>
        <w:spacing w:after="0" w:line="240" w:lineRule="auto"/>
      </w:pPr>
      <w:bookmarkStart w:id="3" w:name="_Toc529252979"/>
      <w:r w:rsidRPr="0034656D">
        <w:t>Článek 2</w:t>
      </w:r>
      <w:r w:rsidRPr="0034656D">
        <w:br/>
      </w:r>
      <w:bookmarkEnd w:id="3"/>
      <w:r>
        <w:t>Podmínky pro přijetí</w:t>
      </w:r>
    </w:p>
    <w:p w14:paraId="4C7577A8" w14:textId="2753DF95" w:rsidR="00F42281" w:rsidRPr="00E45E6A" w:rsidRDefault="00F42281" w:rsidP="00243F0E">
      <w:pPr>
        <w:pStyle w:val="Odstavecseseznamem"/>
        <w:numPr>
          <w:ilvl w:val="0"/>
          <w:numId w:val="39"/>
        </w:numPr>
        <w:tabs>
          <w:tab w:val="clear" w:pos="425"/>
        </w:tabs>
        <w:spacing w:after="40" w:line="240" w:lineRule="auto"/>
        <w:ind w:left="426" w:hanging="426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Základní podmínkou pro přijetí ke studiu </w:t>
      </w:r>
      <w:r w:rsidRPr="008A2641">
        <w:rPr>
          <w:rFonts w:cstheme="minorHAnsi"/>
          <w:szCs w:val="22"/>
        </w:rPr>
        <w:t>v </w:t>
      </w:r>
      <w:r w:rsidR="00406E94">
        <w:rPr>
          <w:rFonts w:cstheme="minorHAnsi"/>
          <w:szCs w:val="22"/>
        </w:rPr>
        <w:t>BSP</w:t>
      </w:r>
      <w:r w:rsidRPr="00E45E6A">
        <w:rPr>
          <w:rFonts w:cstheme="minorHAnsi"/>
          <w:szCs w:val="22"/>
        </w:rPr>
        <w:t xml:space="preserve"> je v souladu s </w:t>
      </w:r>
      <w:r w:rsidR="008C07FA" w:rsidRPr="00E45E6A">
        <w:rPr>
          <w:rFonts w:cstheme="minorHAnsi"/>
          <w:szCs w:val="22"/>
        </w:rPr>
        <w:t>§ </w:t>
      </w:r>
      <w:r w:rsidRPr="00E45E6A">
        <w:rPr>
          <w:rFonts w:cstheme="minorHAnsi"/>
          <w:szCs w:val="22"/>
        </w:rPr>
        <w:t>48 odst. 1</w:t>
      </w:r>
      <w:r w:rsidR="00DC0643" w:rsidRPr="00E45E6A">
        <w:rPr>
          <w:rFonts w:cstheme="minorHAnsi"/>
          <w:i/>
          <w:szCs w:val="22"/>
        </w:rPr>
        <w:t xml:space="preserve"> </w:t>
      </w:r>
      <w:r w:rsidRPr="00E45E6A">
        <w:rPr>
          <w:rFonts w:cstheme="minorHAnsi"/>
          <w:szCs w:val="22"/>
        </w:rPr>
        <w:t>zákona získání středoškolského</w:t>
      </w:r>
      <w:r w:rsidR="00B05631" w:rsidRPr="00E45E6A">
        <w:rPr>
          <w:rFonts w:cstheme="minorHAnsi"/>
          <w:szCs w:val="22"/>
        </w:rPr>
        <w:t xml:space="preserve"> </w:t>
      </w:r>
      <w:r w:rsidR="00B05631" w:rsidRPr="00141B4D">
        <w:rPr>
          <w:rFonts w:cstheme="minorHAnsi"/>
          <w:szCs w:val="22"/>
        </w:rPr>
        <w:t>vzdělání s maturitní zkouškou</w:t>
      </w:r>
      <w:r w:rsidRPr="00E45E6A">
        <w:rPr>
          <w:rFonts w:cstheme="minorHAnsi"/>
          <w:szCs w:val="22"/>
        </w:rPr>
        <w:t>.</w:t>
      </w:r>
    </w:p>
    <w:p w14:paraId="42C2973B" w14:textId="75ED9CF3" w:rsidR="0050472D" w:rsidRPr="001B42F5" w:rsidRDefault="00F42281" w:rsidP="00243F0E">
      <w:pPr>
        <w:pStyle w:val="Odstavecseseznamem"/>
        <w:numPr>
          <w:ilvl w:val="0"/>
          <w:numId w:val="39"/>
        </w:numPr>
        <w:tabs>
          <w:tab w:val="clear" w:pos="425"/>
        </w:tabs>
        <w:spacing w:after="40" w:line="240" w:lineRule="auto"/>
        <w:ind w:left="426" w:hanging="426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 xml:space="preserve">Další podmínkou pro přijetí ke studiu jsou ve smyslu § 49 odst. 1 zákona předpoklady pro studium </w:t>
      </w:r>
      <w:r w:rsidR="00406E94">
        <w:rPr>
          <w:rFonts w:cstheme="minorHAnsi"/>
          <w:szCs w:val="22"/>
        </w:rPr>
        <w:t>BSP</w:t>
      </w:r>
      <w:r w:rsidRPr="0099443A">
        <w:rPr>
          <w:rFonts w:cstheme="minorHAnsi"/>
          <w:szCs w:val="22"/>
        </w:rPr>
        <w:t>; splnění této podmínky se ověřuje přijímací zkouškou</w:t>
      </w:r>
      <w:r w:rsidRPr="00A55FF6">
        <w:rPr>
          <w:rFonts w:cstheme="minorHAnsi"/>
          <w:szCs w:val="22"/>
        </w:rPr>
        <w:t xml:space="preserve">. </w:t>
      </w:r>
      <w:r w:rsidRPr="00C23388">
        <w:rPr>
          <w:rFonts w:cstheme="minorHAnsi"/>
          <w:b/>
          <w:szCs w:val="22"/>
        </w:rPr>
        <w:t>Přijímací zkoušku lze prominout</w:t>
      </w:r>
      <w:r w:rsidR="0016412D" w:rsidRPr="00C23388">
        <w:rPr>
          <w:rFonts w:cstheme="minorHAnsi"/>
          <w:b/>
          <w:szCs w:val="22"/>
        </w:rPr>
        <w:t>.</w:t>
      </w:r>
    </w:p>
    <w:p w14:paraId="520C3CCA" w14:textId="77777777" w:rsidR="00C23388" w:rsidRPr="0034656D" w:rsidRDefault="00C23388" w:rsidP="00243F0E">
      <w:pPr>
        <w:pStyle w:val="Nadpis3"/>
        <w:tabs>
          <w:tab w:val="clear" w:pos="425"/>
        </w:tabs>
        <w:spacing w:before="120" w:after="0" w:line="240" w:lineRule="auto"/>
      </w:pPr>
      <w:r w:rsidRPr="0034656D">
        <w:t xml:space="preserve">Článek </w:t>
      </w:r>
      <w:r>
        <w:t>3</w:t>
      </w:r>
      <w:r w:rsidRPr="0034656D">
        <w:br/>
      </w:r>
      <w:r w:rsidRPr="005F464C">
        <w:t>Prominutí přijímací zkoušky</w:t>
      </w:r>
    </w:p>
    <w:p w14:paraId="5F55937B" w14:textId="00C5B1E8" w:rsidR="00C23388" w:rsidRPr="00793FE3" w:rsidRDefault="00C23388" w:rsidP="00243F0E">
      <w:pPr>
        <w:pStyle w:val="Odstavecseseznamem"/>
        <w:numPr>
          <w:ilvl w:val="0"/>
          <w:numId w:val="56"/>
        </w:numPr>
        <w:tabs>
          <w:tab w:val="clear" w:pos="425"/>
        </w:tabs>
        <w:spacing w:after="20" w:line="240" w:lineRule="auto"/>
        <w:ind w:left="357" w:hanging="357"/>
      </w:pPr>
      <w:r>
        <w:t xml:space="preserve">Přijímací zkouška může být uchazeči </w:t>
      </w:r>
      <w:r w:rsidR="00906240">
        <w:t xml:space="preserve">o studium </w:t>
      </w:r>
      <w:r>
        <w:t xml:space="preserve">BSP </w:t>
      </w:r>
      <w:r w:rsidR="00A06DA8">
        <w:rPr>
          <w:i/>
        </w:rPr>
        <w:t>Realizace a digitalizace staveb</w:t>
      </w:r>
      <w:r w:rsidR="00A06DA8">
        <w:t xml:space="preserve"> </w:t>
      </w:r>
      <w:r>
        <w:t>prominuta po splnění alespoň jedné z níže uvedených podmínek:</w:t>
      </w:r>
    </w:p>
    <w:p w14:paraId="505848AB" w14:textId="45011BB9" w:rsidR="00C23388" w:rsidRPr="00793FE3" w:rsidRDefault="00C23388" w:rsidP="00243F0E">
      <w:pPr>
        <w:tabs>
          <w:tab w:val="clear" w:pos="425"/>
        </w:tabs>
        <w:spacing w:after="20" w:line="240" w:lineRule="auto"/>
        <w:ind w:left="851"/>
      </w:pPr>
      <w:r w:rsidRPr="00793FE3">
        <w:t>a)</w:t>
      </w:r>
      <w:r w:rsidRPr="00793FE3">
        <w:tab/>
      </w:r>
      <w:r w:rsidR="00906240">
        <w:t>Uchazeč</w:t>
      </w:r>
      <w:r w:rsidR="00906240" w:rsidRPr="00793FE3">
        <w:t xml:space="preserve"> </w:t>
      </w:r>
      <w:r w:rsidRPr="00793FE3">
        <w:t>za středoškolské studium dosáhl celkového studijního průměru do 2,2</w:t>
      </w:r>
      <w:r>
        <w:t>0</w:t>
      </w:r>
      <w:r w:rsidR="005F187A">
        <w:rPr>
          <w:rStyle w:val="Znakapoznpodarou"/>
        </w:rPr>
        <w:footnoteReference w:id="1"/>
      </w:r>
      <w:r w:rsidRPr="00793FE3">
        <w:t>.</w:t>
      </w:r>
    </w:p>
    <w:p w14:paraId="295DA33F" w14:textId="654F0CDF" w:rsidR="00C23388" w:rsidRPr="00DD6A00" w:rsidRDefault="00DF71D0" w:rsidP="00243F0E">
      <w:pPr>
        <w:tabs>
          <w:tab w:val="clear" w:pos="425"/>
        </w:tabs>
        <w:spacing w:after="20" w:line="240" w:lineRule="auto"/>
        <w:ind w:left="851"/>
      </w:pPr>
      <w:r>
        <w:t>b</w:t>
      </w:r>
      <w:r w:rsidR="00C23388">
        <w:t>)</w:t>
      </w:r>
      <w:r w:rsidR="00C23388">
        <w:tab/>
      </w:r>
      <w:r w:rsidR="00C23388" w:rsidRPr="00243F0E">
        <w:rPr>
          <w:spacing w:val="-2"/>
        </w:rPr>
        <w:t xml:space="preserve">Uchazeč v rámci Národních srovnávacích zkoušek (dále jen „NSZ“) v testu </w:t>
      </w:r>
      <w:r w:rsidR="00C23388" w:rsidRPr="00243F0E">
        <w:rPr>
          <w:i/>
          <w:spacing w:val="-2"/>
        </w:rPr>
        <w:t>Obecných studijních předpokladů</w:t>
      </w:r>
      <w:r w:rsidR="00C23388" w:rsidRPr="00243F0E">
        <w:rPr>
          <w:spacing w:val="-2"/>
        </w:rPr>
        <w:t xml:space="preserve"> anebo v jeho slovenské verzi </w:t>
      </w:r>
      <w:r w:rsidR="00C23388" w:rsidRPr="00243F0E">
        <w:rPr>
          <w:i/>
          <w:spacing w:val="-2"/>
        </w:rPr>
        <w:t>Všeobecné študijné predpoklady</w:t>
      </w:r>
      <w:r w:rsidR="00C23388" w:rsidRPr="00243F0E">
        <w:rPr>
          <w:spacing w:val="-2"/>
        </w:rPr>
        <w:t xml:space="preserve"> anebo v testu </w:t>
      </w:r>
      <w:r w:rsidR="00906240" w:rsidRPr="00243F0E">
        <w:rPr>
          <w:spacing w:val="-2"/>
        </w:rPr>
        <w:t>z</w:t>
      </w:r>
      <w:r w:rsidR="00906240">
        <w:rPr>
          <w:spacing w:val="-2"/>
        </w:rPr>
        <w:t> </w:t>
      </w:r>
      <w:r w:rsidR="00C23388" w:rsidRPr="00243F0E">
        <w:rPr>
          <w:i/>
          <w:spacing w:val="-2"/>
        </w:rPr>
        <w:t>Matematiky</w:t>
      </w:r>
      <w:r w:rsidR="00C23388" w:rsidRPr="00243F0E">
        <w:rPr>
          <w:spacing w:val="-2"/>
        </w:rPr>
        <w:t xml:space="preserve"> společnosti Scio dosáhl percentil roven nebo vyšší než 40.</w:t>
      </w:r>
    </w:p>
    <w:p w14:paraId="084C7597" w14:textId="7819F7FA" w:rsidR="00C23388" w:rsidRDefault="00C23388" w:rsidP="00674654">
      <w:pPr>
        <w:tabs>
          <w:tab w:val="clear" w:pos="425"/>
        </w:tabs>
        <w:spacing w:after="20" w:line="240" w:lineRule="auto"/>
        <w:ind w:left="851" w:firstLine="0"/>
      </w:pPr>
      <w:r>
        <w:t>Uchazeč, který vykon</w:t>
      </w:r>
      <w:r w:rsidR="007773FD">
        <w:t>a</w:t>
      </w:r>
      <w:r w:rsidR="00611681">
        <w:t>l</w:t>
      </w:r>
      <w:r>
        <w:t xml:space="preserve"> v rámci NSZ test (s požadovanou úrovní percentilu)</w:t>
      </w:r>
      <w:r w:rsidR="00572596">
        <w:t xml:space="preserve"> v termínu </w:t>
      </w:r>
      <w:r w:rsidR="00611681">
        <w:t xml:space="preserve">od </w:t>
      </w:r>
      <w:r w:rsidR="00572596">
        <w:t>prosince 202</w:t>
      </w:r>
      <w:r w:rsidR="00C6773F">
        <w:t>4</w:t>
      </w:r>
      <w:r>
        <w:t xml:space="preserve"> do 31. </w:t>
      </w:r>
      <w:r w:rsidR="00DF71D0">
        <w:t>5</w:t>
      </w:r>
      <w:r>
        <w:t>. </w:t>
      </w:r>
      <w:r w:rsidR="00464717">
        <w:t>202</w:t>
      </w:r>
      <w:r w:rsidR="00572596">
        <w:t>5</w:t>
      </w:r>
      <w:r>
        <w:t xml:space="preserve">, bude zasláno elektronicky </w:t>
      </w:r>
      <w:r w:rsidRPr="002C6E1F">
        <w:t>oznámení o prominutí přijímací zkoušky</w:t>
      </w:r>
      <w:r>
        <w:t xml:space="preserve">. Vykoná-li test později, bude pozván k přijímací zkoušce, kterou však po předložení certifikátu NSZ (s požadovanou úrovní percentilu) nebude muset </w:t>
      </w:r>
      <w:r w:rsidRPr="00814248">
        <w:t>ko</w:t>
      </w:r>
      <w:r>
        <w:t>nat.</w:t>
      </w:r>
    </w:p>
    <w:p w14:paraId="7847E331" w14:textId="77777777" w:rsidR="00C23388" w:rsidRDefault="00C23388" w:rsidP="00674654">
      <w:pPr>
        <w:tabs>
          <w:tab w:val="clear" w:pos="425"/>
        </w:tabs>
        <w:spacing w:after="20" w:line="240" w:lineRule="auto"/>
        <w:ind w:left="851" w:firstLine="0"/>
      </w:pPr>
      <w:r>
        <w:t xml:space="preserve">Přihláška k NSZ a podrobné informace jsou na adrese </w:t>
      </w:r>
      <w:hyperlink r:id="rId11" w:history="1">
        <w:r w:rsidRPr="00057C2C">
          <w:t>www.scio.cz</w:t>
        </w:r>
      </w:hyperlink>
      <w:r>
        <w:t>.</w:t>
      </w:r>
    </w:p>
    <w:p w14:paraId="78E3B79F" w14:textId="57A5AAE5" w:rsidR="00C23388" w:rsidRDefault="0079594B" w:rsidP="00674654">
      <w:pPr>
        <w:tabs>
          <w:tab w:val="clear" w:pos="425"/>
        </w:tabs>
        <w:spacing w:after="20" w:line="240" w:lineRule="auto"/>
        <w:ind w:left="851"/>
      </w:pPr>
      <w:r>
        <w:lastRenderedPageBreak/>
        <w:t>c</w:t>
      </w:r>
      <w:r w:rsidR="00C23388" w:rsidRPr="001B4992">
        <w:t>)</w:t>
      </w:r>
      <w:r w:rsidR="00C23388" w:rsidRPr="001B4992">
        <w:tab/>
        <w:t>Uchazeč se zúčastn</w:t>
      </w:r>
      <w:r>
        <w:t>il</w:t>
      </w:r>
      <w:r w:rsidR="00C23388" w:rsidRPr="001B4992">
        <w:t xml:space="preserve"> alespoň jednoho </w:t>
      </w:r>
      <w:r w:rsidR="00C23388">
        <w:t xml:space="preserve">z </w:t>
      </w:r>
      <w:r w:rsidR="00C23388" w:rsidRPr="001B4992">
        <w:t>kurz</w:t>
      </w:r>
      <w:r w:rsidR="00C23388">
        <w:t>ů</w:t>
      </w:r>
      <w:r w:rsidR="00C23388" w:rsidRPr="001B4992">
        <w:t xml:space="preserve"> </w:t>
      </w:r>
      <w:r w:rsidR="00C23388" w:rsidRPr="00782B83">
        <w:rPr>
          <w:i/>
        </w:rPr>
        <w:t>Matematika</w:t>
      </w:r>
      <w:r w:rsidR="00C23388" w:rsidRPr="001B4992">
        <w:t xml:space="preserve"> nebo </w:t>
      </w:r>
      <w:r w:rsidR="00C23388" w:rsidRPr="00782B83">
        <w:rPr>
          <w:i/>
        </w:rPr>
        <w:t>Fyzika</w:t>
      </w:r>
      <w:r w:rsidR="00C23388" w:rsidRPr="001B4992">
        <w:t xml:space="preserve"> (vždy v celém jeho rozsahu</w:t>
      </w:r>
      <w:r w:rsidR="00C23388">
        <w:t>)</w:t>
      </w:r>
      <w:r w:rsidR="00C23388" w:rsidRPr="003D7FD4">
        <w:t xml:space="preserve"> </w:t>
      </w:r>
      <w:r w:rsidR="00C23388">
        <w:t xml:space="preserve">pořádaných v rámci </w:t>
      </w:r>
      <w:r w:rsidR="00C23388" w:rsidRPr="00782B83">
        <w:rPr>
          <w:i/>
        </w:rPr>
        <w:t>Jarních přípravných kurzů</w:t>
      </w:r>
      <w:r w:rsidR="00C23388">
        <w:t xml:space="preserve"> Ústavem matematiky a deskriptivní geometrie a Ústavem fyziky fakulty</w:t>
      </w:r>
      <w:r w:rsidR="00C23388" w:rsidRPr="001B4992">
        <w:t xml:space="preserve"> a v závěrečném testu z matematiky a z fyziky získa</w:t>
      </w:r>
      <w:r>
        <w:t>l</w:t>
      </w:r>
      <w:r w:rsidR="00C23388" w:rsidRPr="001B4992">
        <w:t xml:space="preserve"> alespoň 20 bodů.</w:t>
      </w:r>
    </w:p>
    <w:p w14:paraId="53085375" w14:textId="4F77DD69" w:rsidR="00C23388" w:rsidRPr="00243F0E" w:rsidRDefault="0079594B" w:rsidP="00243F0E">
      <w:pPr>
        <w:tabs>
          <w:tab w:val="clear" w:pos="425"/>
        </w:tabs>
        <w:spacing w:after="20" w:line="240" w:lineRule="auto"/>
        <w:ind w:left="851"/>
        <w:rPr>
          <w:spacing w:val="-2"/>
        </w:rPr>
      </w:pPr>
      <w:r>
        <w:t>d</w:t>
      </w:r>
      <w:r w:rsidR="00C23388">
        <w:t>)</w:t>
      </w:r>
      <w:r w:rsidR="00C23388">
        <w:tab/>
      </w:r>
      <w:r w:rsidR="00C23388" w:rsidRPr="00243F0E">
        <w:rPr>
          <w:spacing w:val="-2"/>
        </w:rPr>
        <w:t>Uchazeč úspěšně obhájil středoškolskou práci vedenou doktorandem fakulty.</w:t>
      </w:r>
    </w:p>
    <w:p w14:paraId="0176A3B9" w14:textId="6BFA715B" w:rsidR="00C23388" w:rsidRPr="00814248" w:rsidRDefault="0079594B" w:rsidP="00674654">
      <w:pPr>
        <w:tabs>
          <w:tab w:val="clear" w:pos="425"/>
        </w:tabs>
        <w:spacing w:after="20" w:line="240" w:lineRule="auto"/>
        <w:ind w:left="851"/>
      </w:pPr>
      <w:r>
        <w:t>e</w:t>
      </w:r>
      <w:r w:rsidR="00C23388" w:rsidRPr="00814248">
        <w:t>)</w:t>
      </w:r>
      <w:r w:rsidR="00C23388" w:rsidRPr="00814248">
        <w:tab/>
        <w:t>Uchazeč maturoval z fyziky nebo z matematiky a dosáhl alespoň v jednom z těchto dvou předmětů klasifikace výborně nebo chvalitebně. Uchazeč bude pozván k přijímací zkoušce, kterou však po předložení maturitního vysvědčení (s požadovanou klasifikací) nebude muset konat.</w:t>
      </w:r>
    </w:p>
    <w:p w14:paraId="3F73991E" w14:textId="7E31516D" w:rsidR="00C23388" w:rsidRPr="00243F0E" w:rsidRDefault="0079594B" w:rsidP="00243F0E">
      <w:pPr>
        <w:tabs>
          <w:tab w:val="clear" w:pos="425"/>
        </w:tabs>
        <w:spacing w:after="20" w:line="240" w:lineRule="auto"/>
        <w:ind w:left="851"/>
        <w:rPr>
          <w:spacing w:val="-2"/>
        </w:rPr>
      </w:pPr>
      <w:r>
        <w:t>f</w:t>
      </w:r>
      <w:r w:rsidR="00C23388" w:rsidRPr="00814248">
        <w:t>)</w:t>
      </w:r>
      <w:r w:rsidR="00C23388" w:rsidRPr="00814248">
        <w:tab/>
      </w:r>
      <w:r w:rsidR="00C23388" w:rsidRPr="00243F0E">
        <w:rPr>
          <w:spacing w:val="-2"/>
        </w:rPr>
        <w:t xml:space="preserve">Uchazeč uspěl ve výběrové zkoušce ze středoškolské matematiky v rámci nepovinných zkoušek profilové části maturitní zkoušky (zkráceně nazývané „Matematika+“). Uchazeč bude pozván k přijímací zkoušce, kterou však po předložení </w:t>
      </w:r>
      <w:r w:rsidR="00C23388" w:rsidRPr="00243F0E">
        <w:rPr>
          <w:i/>
          <w:spacing w:val="-2"/>
        </w:rPr>
        <w:t>Výpisu výsledku didaktického testu pro zkoušku Matematika+</w:t>
      </w:r>
      <w:r w:rsidR="00C23388" w:rsidRPr="00243F0E">
        <w:rPr>
          <w:spacing w:val="-2"/>
        </w:rPr>
        <w:t xml:space="preserve"> (s </w:t>
      </w:r>
      <w:r w:rsidR="00D3577F" w:rsidRPr="00243F0E">
        <w:rPr>
          <w:spacing w:val="-2"/>
        </w:rPr>
        <w:t>požadovan</w:t>
      </w:r>
      <w:r w:rsidR="00D3577F">
        <w:rPr>
          <w:spacing w:val="-2"/>
        </w:rPr>
        <w:t>ým</w:t>
      </w:r>
      <w:r w:rsidR="00D3577F" w:rsidRPr="00243F0E">
        <w:rPr>
          <w:spacing w:val="-2"/>
        </w:rPr>
        <w:t xml:space="preserve"> </w:t>
      </w:r>
      <w:r w:rsidR="00C23388" w:rsidRPr="00243F0E">
        <w:rPr>
          <w:spacing w:val="-2"/>
        </w:rPr>
        <w:t>výsledkem) nebude muset konat.</w:t>
      </w:r>
    </w:p>
    <w:p w14:paraId="6B7703CF" w14:textId="0BD3401E" w:rsidR="00C23388" w:rsidRPr="001B4992" w:rsidRDefault="0079594B" w:rsidP="00674654">
      <w:pPr>
        <w:tabs>
          <w:tab w:val="clear" w:pos="425"/>
        </w:tabs>
        <w:spacing w:after="20" w:line="240" w:lineRule="auto"/>
        <w:ind w:left="851"/>
      </w:pPr>
      <w:r>
        <w:t>g</w:t>
      </w:r>
      <w:r w:rsidR="00C23388">
        <w:t>)</w:t>
      </w:r>
      <w:r w:rsidR="00C23388">
        <w:tab/>
      </w:r>
      <w:r w:rsidR="00C23388" w:rsidRPr="00651504">
        <w:t xml:space="preserve">Uchazeč </w:t>
      </w:r>
      <w:r w:rsidR="00906240" w:rsidRPr="00651504">
        <w:t>m</w:t>
      </w:r>
      <w:r w:rsidR="00906240">
        <w:t>ůže</w:t>
      </w:r>
      <w:r w:rsidR="00906240" w:rsidRPr="00651504">
        <w:t xml:space="preserve"> </w:t>
      </w:r>
      <w:r w:rsidR="00C23388" w:rsidRPr="00651504">
        <w:t>být v mimořádn</w:t>
      </w:r>
      <w:r w:rsidR="00C23388">
        <w:t>ých</w:t>
      </w:r>
      <w:r w:rsidR="00C23388" w:rsidRPr="00651504">
        <w:t xml:space="preserve"> situac</w:t>
      </w:r>
      <w:r w:rsidR="00C23388">
        <w:t>ích</w:t>
      </w:r>
      <w:r w:rsidR="00C23388" w:rsidRPr="00651504">
        <w:t xml:space="preserve"> </w:t>
      </w:r>
      <w:r w:rsidR="00C23388">
        <w:t xml:space="preserve">(zejména s ohledem na </w:t>
      </w:r>
      <w:r w:rsidR="00C23388" w:rsidRPr="00651504">
        <w:t xml:space="preserve">aktuální stav zdravotní situace </w:t>
      </w:r>
      <w:r w:rsidR="005F187A" w:rsidRPr="00651504">
        <w:t>v</w:t>
      </w:r>
      <w:r w:rsidR="005F187A">
        <w:t> </w:t>
      </w:r>
      <w:r w:rsidR="00C23388" w:rsidRPr="00651504">
        <w:t>České republice a</w:t>
      </w:r>
      <w:r w:rsidR="00C23388">
        <w:t> </w:t>
      </w:r>
      <w:r w:rsidR="00C23388" w:rsidRPr="00651504">
        <w:t>v</w:t>
      </w:r>
      <w:r w:rsidR="00C23388">
        <w:t> </w:t>
      </w:r>
      <w:r w:rsidR="00C23388" w:rsidRPr="00651504">
        <w:t>zahraničí</w:t>
      </w:r>
      <w:r w:rsidR="00C23388">
        <w:t xml:space="preserve">) </w:t>
      </w:r>
      <w:r w:rsidR="00C23388" w:rsidRPr="00651504">
        <w:t>přijat mimořádně na základě rozhodnutí děkana.</w:t>
      </w:r>
    </w:p>
    <w:p w14:paraId="4FDA173B" w14:textId="77777777" w:rsidR="00C23388" w:rsidRDefault="00C23388" w:rsidP="00674654">
      <w:pPr>
        <w:tabs>
          <w:tab w:val="clear" w:pos="425"/>
        </w:tabs>
        <w:spacing w:after="20" w:line="240" w:lineRule="auto"/>
        <w:ind w:left="426" w:firstLine="0"/>
      </w:pPr>
      <w:r w:rsidRPr="00793FE3">
        <w:t xml:space="preserve">Další možné důvody pro přijetí </w:t>
      </w:r>
      <w:r>
        <w:t>může</w:t>
      </w:r>
      <w:r w:rsidRPr="00793FE3">
        <w:t xml:space="preserve"> děkan uplatňovat na základě jejich schválení Akademickým senátem </w:t>
      </w:r>
      <w:r>
        <w:t>fakulty</w:t>
      </w:r>
      <w:r w:rsidRPr="00793FE3">
        <w:t xml:space="preserve"> (dále jen „AS</w:t>
      </w:r>
      <w:r>
        <w:t> fakulty</w:t>
      </w:r>
      <w:r w:rsidRPr="00793FE3">
        <w:t>“).</w:t>
      </w:r>
    </w:p>
    <w:p w14:paraId="7CBA1629" w14:textId="5E0CC43E" w:rsidR="00C23388" w:rsidRPr="00502D33" w:rsidRDefault="00C23388" w:rsidP="00674654">
      <w:pPr>
        <w:pStyle w:val="Odstavecseseznamem"/>
        <w:numPr>
          <w:ilvl w:val="0"/>
          <w:numId w:val="56"/>
        </w:numPr>
        <w:tabs>
          <w:tab w:val="clear" w:pos="425"/>
        </w:tabs>
        <w:spacing w:after="20" w:line="240" w:lineRule="auto"/>
        <w:ind w:left="426" w:hanging="426"/>
      </w:pPr>
      <w:r w:rsidRPr="00502D33">
        <w:t xml:space="preserve">K prominutí přijímací zkoušky je třeba doložit potřebné doklady do </w:t>
      </w:r>
      <w:r w:rsidR="00B001CD">
        <w:rPr>
          <w:b/>
          <w:bCs/>
        </w:rPr>
        <w:t>15</w:t>
      </w:r>
      <w:r w:rsidRPr="00B61E2C">
        <w:rPr>
          <w:b/>
          <w:bCs/>
        </w:rPr>
        <w:t>. </w:t>
      </w:r>
      <w:r w:rsidR="00DF71D0">
        <w:rPr>
          <w:b/>
          <w:bCs/>
        </w:rPr>
        <w:t>7</w:t>
      </w:r>
      <w:r w:rsidRPr="00B61E2C">
        <w:rPr>
          <w:b/>
          <w:bCs/>
        </w:rPr>
        <w:t>. </w:t>
      </w:r>
      <w:r w:rsidR="00896E14" w:rsidRPr="00B61E2C">
        <w:rPr>
          <w:b/>
          <w:bCs/>
        </w:rPr>
        <w:t>202</w:t>
      </w:r>
      <w:r w:rsidR="00572596">
        <w:rPr>
          <w:b/>
          <w:bCs/>
        </w:rPr>
        <w:t>5</w:t>
      </w:r>
      <w:r w:rsidRPr="00502D33">
        <w:t>.</w:t>
      </w:r>
    </w:p>
    <w:p w14:paraId="09F11A09" w14:textId="79EBD6DA" w:rsidR="00C23388" w:rsidRDefault="00C23388" w:rsidP="00674654">
      <w:pPr>
        <w:pStyle w:val="Odstavecseseznamem"/>
        <w:numPr>
          <w:ilvl w:val="0"/>
          <w:numId w:val="56"/>
        </w:numPr>
        <w:tabs>
          <w:tab w:val="clear" w:pos="425"/>
        </w:tabs>
        <w:spacing w:after="20" w:line="240" w:lineRule="auto"/>
        <w:ind w:left="426" w:hanging="426"/>
      </w:pPr>
      <w:r w:rsidRPr="00502D33">
        <w:t xml:space="preserve">O tom, zda byla příjímací zkouška prominuta, je uchazeč vyrozuměn do </w:t>
      </w:r>
      <w:r w:rsidR="00B001CD">
        <w:rPr>
          <w:b/>
          <w:bCs/>
        </w:rPr>
        <w:t>3</w:t>
      </w:r>
      <w:r w:rsidR="00660F35" w:rsidRPr="007773FD">
        <w:rPr>
          <w:b/>
          <w:bCs/>
        </w:rPr>
        <w:t>1</w:t>
      </w:r>
      <w:r w:rsidRPr="007773FD">
        <w:rPr>
          <w:b/>
          <w:bCs/>
        </w:rPr>
        <w:t>. </w:t>
      </w:r>
      <w:r w:rsidR="00B001CD">
        <w:rPr>
          <w:b/>
          <w:bCs/>
        </w:rPr>
        <w:t>7</w:t>
      </w:r>
      <w:r w:rsidRPr="007773FD">
        <w:rPr>
          <w:b/>
          <w:bCs/>
        </w:rPr>
        <w:t>. </w:t>
      </w:r>
      <w:r w:rsidR="00896E14" w:rsidRPr="007773FD">
        <w:rPr>
          <w:b/>
          <w:bCs/>
        </w:rPr>
        <w:t>202</w:t>
      </w:r>
      <w:r w:rsidR="00572596" w:rsidRPr="007773FD">
        <w:rPr>
          <w:b/>
          <w:bCs/>
        </w:rPr>
        <w:t>5</w:t>
      </w:r>
      <w:r w:rsidR="00896E14" w:rsidRPr="00502D33">
        <w:t xml:space="preserve"> </w:t>
      </w:r>
      <w:r w:rsidRPr="00502D33">
        <w:t xml:space="preserve">elektronicky </w:t>
      </w:r>
      <w:r w:rsidR="00516178" w:rsidRPr="00502D33">
        <w:t>na</w:t>
      </w:r>
      <w:r w:rsidR="00516178">
        <w:t> </w:t>
      </w:r>
      <w:r>
        <w:t>e-mail</w:t>
      </w:r>
      <w:r w:rsidRPr="00502D33">
        <w:t xml:space="preserve"> uveden</w:t>
      </w:r>
      <w:r>
        <w:t>ý</w:t>
      </w:r>
      <w:r w:rsidRPr="00502D33">
        <w:t xml:space="preserve"> v e-přihlášce. Současně je oznámení zpřístupněno v e-přihlášce.</w:t>
      </w:r>
    </w:p>
    <w:p w14:paraId="609E402C" w14:textId="2D965844" w:rsidR="00A2410F" w:rsidRPr="0034656D" w:rsidRDefault="000E088C" w:rsidP="00243F0E">
      <w:pPr>
        <w:pStyle w:val="Nadpis3"/>
        <w:tabs>
          <w:tab w:val="clear" w:pos="425"/>
        </w:tabs>
        <w:spacing w:before="120" w:after="0" w:line="240" w:lineRule="auto"/>
      </w:pPr>
      <w:r>
        <w:t>Č</w:t>
      </w:r>
      <w:r w:rsidR="00A2410F" w:rsidRPr="0034656D">
        <w:t xml:space="preserve">lánek </w:t>
      </w:r>
      <w:r w:rsidR="00C23388">
        <w:t>4</w:t>
      </w:r>
      <w:r w:rsidR="00A2410F" w:rsidRPr="0034656D">
        <w:br/>
      </w:r>
      <w:r w:rsidR="00A2410F">
        <w:t>Maximální počet přijatých uchazečů</w:t>
      </w:r>
    </w:p>
    <w:p w14:paraId="4BE0DE2D" w14:textId="1627E20C" w:rsidR="00EC07F8" w:rsidRPr="00814248" w:rsidRDefault="00EC07F8" w:rsidP="007773FD">
      <w:pPr>
        <w:spacing w:after="0" w:line="240" w:lineRule="auto"/>
        <w:ind w:left="0" w:firstLine="0"/>
      </w:pPr>
      <w:r w:rsidRPr="00D2363F">
        <w:t>Maximální poč</w:t>
      </w:r>
      <w:r w:rsidR="00660F35">
        <w:t>e</w:t>
      </w:r>
      <w:r w:rsidRPr="00D2363F">
        <w:t xml:space="preserve">t uchazečů, kteří </w:t>
      </w:r>
      <w:r>
        <w:t xml:space="preserve">mohou být </w:t>
      </w:r>
      <w:r w:rsidRPr="007D39EF">
        <w:t>přijat</w:t>
      </w:r>
      <w:r>
        <w:t>i ke studiu</w:t>
      </w:r>
      <w:r w:rsidRPr="00D2363F" w:rsidDel="00031F91">
        <w:t xml:space="preserve"> </w:t>
      </w:r>
      <w:r>
        <w:t>n</w:t>
      </w:r>
      <w:r w:rsidRPr="007D39EF">
        <w:t xml:space="preserve">a základě úspěšně vykonané přijímací zkoušky </w:t>
      </w:r>
      <w:r>
        <w:t>nebo splnění podmínek pro</w:t>
      </w:r>
      <w:r w:rsidRPr="007D39EF">
        <w:t xml:space="preserve"> přijetí bez přijímací zkoušk</w:t>
      </w:r>
      <w:r>
        <w:t>y, j</w:t>
      </w:r>
      <w:r w:rsidR="00660F35">
        <w:t xml:space="preserve">e do BSP </w:t>
      </w:r>
      <w:r w:rsidR="00660F35" w:rsidRPr="007773FD">
        <w:rPr>
          <w:i/>
          <w:iCs/>
        </w:rPr>
        <w:t>Realizace a digitalizace staveb</w:t>
      </w:r>
      <w:r w:rsidR="00660F35">
        <w:t xml:space="preserve"> </w:t>
      </w:r>
      <w:r w:rsidRPr="007746F9">
        <w:rPr>
          <w:spacing w:val="-2"/>
        </w:rPr>
        <w:t xml:space="preserve">celkem nejvýše </w:t>
      </w:r>
      <w:r w:rsidR="00660F35">
        <w:rPr>
          <w:spacing w:val="-2"/>
        </w:rPr>
        <w:t>4</w:t>
      </w:r>
      <w:r>
        <w:rPr>
          <w:spacing w:val="-2"/>
        </w:rPr>
        <w:t>8</w:t>
      </w:r>
      <w:r w:rsidR="00660F35">
        <w:rPr>
          <w:spacing w:val="-2"/>
        </w:rPr>
        <w:t xml:space="preserve"> </w:t>
      </w:r>
      <w:r w:rsidRPr="007746F9">
        <w:rPr>
          <w:spacing w:val="-2"/>
        </w:rPr>
        <w:t>uchazečů</w:t>
      </w:r>
      <w:r w:rsidR="00660F35">
        <w:rPr>
          <w:spacing w:val="-2"/>
        </w:rPr>
        <w:t>.</w:t>
      </w:r>
    </w:p>
    <w:p w14:paraId="2F602BF1" w14:textId="3385E228" w:rsidR="00F42281" w:rsidRPr="0034656D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bookmarkStart w:id="4" w:name="_Toc529252980"/>
      <w:r w:rsidRPr="0034656D">
        <w:t xml:space="preserve">Článek </w:t>
      </w:r>
      <w:r w:rsidR="000E088C">
        <w:t>5</w:t>
      </w:r>
      <w:r w:rsidRPr="0034656D">
        <w:br/>
      </w:r>
      <w:r w:rsidRPr="00672C16">
        <w:t>Lhůta pro podání přihlášky ke studiu</w:t>
      </w:r>
    </w:p>
    <w:p w14:paraId="59F1AC52" w14:textId="4142F49A" w:rsidR="000E088C" w:rsidRDefault="000E088C" w:rsidP="00660F35">
      <w:pPr>
        <w:tabs>
          <w:tab w:val="clear" w:pos="425"/>
          <w:tab w:val="left" w:pos="3686"/>
        </w:tabs>
        <w:spacing w:after="0" w:line="240" w:lineRule="auto"/>
        <w:rPr>
          <w:rFonts w:cstheme="minorHAnsi"/>
          <w:szCs w:val="22"/>
        </w:rPr>
      </w:pPr>
      <w:r w:rsidRPr="001E38EF">
        <w:t>Přihlášku</w:t>
      </w:r>
      <w:r w:rsidRPr="001E38EF">
        <w:rPr>
          <w:rFonts w:cstheme="minorHAnsi"/>
          <w:szCs w:val="22"/>
        </w:rPr>
        <w:t xml:space="preserve"> ke studiu lze podat v</w:t>
      </w:r>
      <w:r w:rsidR="00660F35">
        <w:rPr>
          <w:rFonts w:cstheme="minorHAnsi"/>
          <w:szCs w:val="22"/>
        </w:rPr>
        <w:t> </w:t>
      </w:r>
      <w:r w:rsidRPr="001E38EF">
        <w:rPr>
          <w:rFonts w:cstheme="minorHAnsi"/>
          <w:szCs w:val="22"/>
        </w:rPr>
        <w:t>termínu</w:t>
      </w:r>
      <w:r w:rsidR="00660F35">
        <w:rPr>
          <w:rFonts w:cstheme="minorHAnsi"/>
          <w:szCs w:val="22"/>
        </w:rPr>
        <w:t xml:space="preserve"> </w:t>
      </w:r>
      <w:r w:rsidRPr="001E38EF">
        <w:rPr>
          <w:rFonts w:cstheme="minorHAnsi"/>
          <w:szCs w:val="22"/>
        </w:rPr>
        <w:t xml:space="preserve">od </w:t>
      </w:r>
      <w:r>
        <w:rPr>
          <w:rFonts w:cstheme="minorHAnsi"/>
          <w:b/>
          <w:bCs/>
          <w:szCs w:val="22"/>
        </w:rPr>
        <w:t>1. 6.</w:t>
      </w:r>
      <w:r w:rsidRPr="0099443A">
        <w:rPr>
          <w:rFonts w:cstheme="minorHAnsi"/>
          <w:b/>
          <w:bCs/>
          <w:szCs w:val="22"/>
        </w:rPr>
        <w:t> </w:t>
      </w:r>
      <w:r w:rsidR="00AD5331" w:rsidRPr="0099443A">
        <w:rPr>
          <w:rFonts w:cstheme="minorHAnsi"/>
          <w:b/>
          <w:bCs/>
          <w:szCs w:val="22"/>
        </w:rPr>
        <w:t>202</w:t>
      </w:r>
      <w:r w:rsidR="00AD5331">
        <w:rPr>
          <w:rFonts w:cstheme="minorHAnsi"/>
          <w:b/>
          <w:bCs/>
          <w:szCs w:val="22"/>
        </w:rPr>
        <w:t>5</w:t>
      </w:r>
      <w:r w:rsidR="00AD5331" w:rsidRPr="001E38EF">
        <w:rPr>
          <w:rFonts w:cstheme="minorHAnsi"/>
          <w:bCs/>
          <w:szCs w:val="22"/>
        </w:rPr>
        <w:t xml:space="preserve"> </w:t>
      </w:r>
      <w:r w:rsidRPr="001E38EF">
        <w:rPr>
          <w:rFonts w:cstheme="minorHAnsi"/>
          <w:szCs w:val="22"/>
        </w:rPr>
        <w:t xml:space="preserve">do </w:t>
      </w:r>
      <w:r w:rsidRPr="009B15D1">
        <w:rPr>
          <w:rFonts w:cstheme="minorHAnsi"/>
          <w:b/>
          <w:bCs/>
          <w:szCs w:val="22"/>
        </w:rPr>
        <w:t>15. 7. </w:t>
      </w:r>
      <w:r w:rsidR="00AD5331" w:rsidRPr="009B15D1">
        <w:rPr>
          <w:rFonts w:cstheme="minorHAnsi"/>
          <w:b/>
          <w:bCs/>
          <w:szCs w:val="22"/>
        </w:rPr>
        <w:t>202</w:t>
      </w:r>
      <w:r w:rsidR="00AD5331">
        <w:rPr>
          <w:rFonts w:cstheme="minorHAnsi"/>
          <w:b/>
          <w:bCs/>
          <w:szCs w:val="22"/>
        </w:rPr>
        <w:t>5</w:t>
      </w:r>
      <w:r w:rsidRPr="001E38EF">
        <w:rPr>
          <w:rFonts w:cstheme="minorHAnsi"/>
          <w:szCs w:val="22"/>
        </w:rPr>
        <w:t>.</w:t>
      </w:r>
    </w:p>
    <w:p w14:paraId="7C883F58" w14:textId="3A00E81B" w:rsidR="00F42281" w:rsidRPr="0034656D" w:rsidRDefault="00660F35" w:rsidP="00243F0E">
      <w:pPr>
        <w:pStyle w:val="Nadpis3"/>
        <w:tabs>
          <w:tab w:val="clear" w:pos="425"/>
        </w:tabs>
        <w:spacing w:before="120" w:after="0" w:line="240" w:lineRule="auto"/>
      </w:pPr>
      <w:r>
        <w:t>Čl</w:t>
      </w:r>
      <w:r w:rsidR="00F42281" w:rsidRPr="0034656D">
        <w:t xml:space="preserve">ánek </w:t>
      </w:r>
      <w:r w:rsidR="000E088C">
        <w:t>6</w:t>
      </w:r>
      <w:r w:rsidR="00F42281" w:rsidRPr="0034656D">
        <w:br/>
        <w:t>Přihláška ke studiu</w:t>
      </w:r>
      <w:bookmarkEnd w:id="4"/>
    </w:p>
    <w:p w14:paraId="11F2FEF2" w14:textId="347993A6" w:rsidR="00F42281" w:rsidRPr="0099443A" w:rsidRDefault="00F42281" w:rsidP="00243F0E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Přijímací řízení uchazeče </w:t>
      </w:r>
      <w:r w:rsidRPr="00E45E6A">
        <w:rPr>
          <w:rFonts w:cstheme="minorHAnsi"/>
          <w:szCs w:val="22"/>
        </w:rPr>
        <w:t xml:space="preserve">se zahajuje doručením přihlášky na </w:t>
      </w:r>
      <w:r w:rsidR="00F2441E" w:rsidRPr="00E45E6A">
        <w:rPr>
          <w:rFonts w:cstheme="minorHAnsi"/>
          <w:szCs w:val="22"/>
        </w:rPr>
        <w:t>fakultu</w:t>
      </w:r>
      <w:r w:rsidR="00F2441E" w:rsidRPr="00E45E6A">
        <w:rPr>
          <w:rFonts w:cstheme="minorHAnsi"/>
          <w:i/>
          <w:szCs w:val="22"/>
        </w:rPr>
        <w:t xml:space="preserve"> </w:t>
      </w:r>
      <w:r w:rsidRPr="00E45E6A">
        <w:rPr>
          <w:rFonts w:cstheme="minorHAnsi"/>
          <w:szCs w:val="22"/>
        </w:rPr>
        <w:t xml:space="preserve">ve stanoveném </w:t>
      </w:r>
      <w:r w:rsidRPr="0099443A">
        <w:rPr>
          <w:rFonts w:cstheme="minorHAnsi"/>
          <w:szCs w:val="22"/>
        </w:rPr>
        <w:t>termínu.</w:t>
      </w:r>
    </w:p>
    <w:p w14:paraId="322B33A6" w14:textId="7B5E9EFF" w:rsidR="00F42281" w:rsidRPr="0099443A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99443A">
        <w:rPr>
          <w:rFonts w:cstheme="minorHAnsi"/>
          <w:szCs w:val="22"/>
        </w:rPr>
        <w:t>Přihlášky ke studiu se podávají elektronicky.</w:t>
      </w:r>
    </w:p>
    <w:p w14:paraId="0BA00E9A" w14:textId="652943A8" w:rsidR="00F42281" w:rsidRPr="00A55FF6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left="425" w:hanging="425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Uchazeč je dále povinen d</w:t>
      </w:r>
      <w:r w:rsidR="00272771" w:rsidRPr="00E45E6A">
        <w:rPr>
          <w:rFonts w:cstheme="minorHAnsi"/>
          <w:szCs w:val="22"/>
        </w:rPr>
        <w:t>o</w:t>
      </w:r>
      <w:r w:rsidRPr="00E45E6A">
        <w:rPr>
          <w:rFonts w:cstheme="minorHAnsi"/>
          <w:szCs w:val="22"/>
        </w:rPr>
        <w:t xml:space="preserve">ložit, a to nejpozději </w:t>
      </w:r>
      <w:r w:rsidR="00280739" w:rsidRPr="00E45E6A">
        <w:rPr>
          <w:rFonts w:cstheme="minorHAnsi"/>
          <w:szCs w:val="22"/>
        </w:rPr>
        <w:t>před vydáním rozhodnutí o přijetí ke studiu</w:t>
      </w:r>
      <w:r w:rsidR="00F4154E" w:rsidRPr="00E45E6A">
        <w:rPr>
          <w:rFonts w:cstheme="minorHAnsi"/>
          <w:szCs w:val="22"/>
        </w:rPr>
        <w:t>,</w:t>
      </w:r>
      <w:r w:rsidR="007D435D" w:rsidRPr="00E45E6A">
        <w:rPr>
          <w:rFonts w:cstheme="minorHAnsi"/>
          <w:szCs w:val="22"/>
        </w:rPr>
        <w:t xml:space="preserve"> </w:t>
      </w:r>
      <w:r w:rsidR="00280739" w:rsidRPr="00E45E6A">
        <w:rPr>
          <w:rFonts w:cstheme="minorHAnsi"/>
          <w:szCs w:val="22"/>
        </w:rPr>
        <w:t>úředně ověřenou kopii dokladu o ukončeném středoškolském vzdělání</w:t>
      </w:r>
      <w:r w:rsidR="007D435D" w:rsidRPr="0099443A">
        <w:rPr>
          <w:rFonts w:cstheme="minorHAnsi"/>
          <w:szCs w:val="22"/>
        </w:rPr>
        <w:t>.</w:t>
      </w:r>
    </w:p>
    <w:p w14:paraId="165CD8B4" w14:textId="63D4E996" w:rsidR="00F42281" w:rsidRPr="00CA5193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7A692F">
        <w:rPr>
          <w:rFonts w:cstheme="minorHAnsi"/>
          <w:szCs w:val="22"/>
        </w:rPr>
        <w:t xml:space="preserve">Poplatek za úkony spojené s přijímacím řízením pro akademický rok </w:t>
      </w:r>
      <w:r w:rsidR="001B1FA5" w:rsidRPr="007A692F">
        <w:rPr>
          <w:rFonts w:cstheme="minorHAnsi"/>
          <w:szCs w:val="22"/>
        </w:rPr>
        <w:t>202</w:t>
      </w:r>
      <w:r w:rsidR="001B1FA5">
        <w:rPr>
          <w:rFonts w:cstheme="minorHAnsi"/>
          <w:szCs w:val="22"/>
        </w:rPr>
        <w:t>5</w:t>
      </w:r>
      <w:r w:rsidR="00DF71D0">
        <w:rPr>
          <w:rFonts w:cstheme="minorHAnsi"/>
          <w:szCs w:val="22"/>
        </w:rPr>
        <w:t>/20</w:t>
      </w:r>
      <w:r w:rsidR="001B1FA5" w:rsidRPr="00EA4786">
        <w:rPr>
          <w:rFonts w:cstheme="minorHAnsi"/>
          <w:szCs w:val="22"/>
        </w:rPr>
        <w:t>2</w:t>
      </w:r>
      <w:r w:rsidR="001B1FA5">
        <w:rPr>
          <w:rFonts w:cstheme="minorHAnsi"/>
          <w:szCs w:val="22"/>
        </w:rPr>
        <w:t>6</w:t>
      </w:r>
      <w:r w:rsidR="001B1FA5" w:rsidRPr="00EA4786">
        <w:rPr>
          <w:rFonts w:cstheme="minorHAnsi"/>
          <w:szCs w:val="22"/>
        </w:rPr>
        <w:t xml:space="preserve"> </w:t>
      </w:r>
      <w:r w:rsidRPr="00EA4786">
        <w:rPr>
          <w:rFonts w:cstheme="minorHAnsi"/>
          <w:szCs w:val="22"/>
        </w:rPr>
        <w:t>činí podle rozhodnutí č.</w:t>
      </w:r>
      <w:r w:rsidR="00F536C3">
        <w:rPr>
          <w:rFonts w:cstheme="minorHAnsi"/>
          <w:szCs w:val="22"/>
        </w:rPr>
        <w:t> </w:t>
      </w:r>
      <w:r w:rsidR="00572596">
        <w:rPr>
          <w:rFonts w:cstheme="minorHAnsi"/>
          <w:szCs w:val="22"/>
        </w:rPr>
        <w:t>5</w:t>
      </w:r>
      <w:r w:rsidRPr="00CA5193">
        <w:rPr>
          <w:rFonts w:cstheme="minorHAnsi"/>
          <w:szCs w:val="22"/>
        </w:rPr>
        <w:t>/</w:t>
      </w:r>
      <w:r w:rsidR="00F536C3" w:rsidRPr="00CA5193">
        <w:rPr>
          <w:rFonts w:cstheme="minorHAnsi"/>
          <w:szCs w:val="22"/>
        </w:rPr>
        <w:t>202</w:t>
      </w:r>
      <w:r w:rsidR="00F536C3">
        <w:rPr>
          <w:rFonts w:cstheme="minorHAnsi"/>
          <w:szCs w:val="22"/>
        </w:rPr>
        <w:t>4</w:t>
      </w:r>
      <w:r w:rsidR="00F536C3" w:rsidRPr="00CA5193">
        <w:rPr>
          <w:rFonts w:cstheme="minorHAnsi"/>
          <w:szCs w:val="22"/>
        </w:rPr>
        <w:t xml:space="preserve"> </w:t>
      </w:r>
      <w:r w:rsidRPr="00CA5193">
        <w:rPr>
          <w:rFonts w:cstheme="minorHAnsi"/>
          <w:szCs w:val="22"/>
        </w:rPr>
        <w:t>rektora VUT:</w:t>
      </w:r>
    </w:p>
    <w:p w14:paraId="02F2320F" w14:textId="527EE685" w:rsidR="00F42281" w:rsidRPr="00F21307" w:rsidRDefault="00F21307" w:rsidP="00F21307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 w:line="240" w:lineRule="auto"/>
        <w:ind w:left="786" w:hanging="360"/>
        <w:rPr>
          <w:rFonts w:cstheme="minorHAnsi"/>
          <w:bCs/>
          <w:szCs w:val="22"/>
        </w:rPr>
      </w:pPr>
      <w:r w:rsidRPr="00F21307">
        <w:rPr>
          <w:rFonts w:cstheme="minorHAnsi"/>
          <w:b/>
          <w:szCs w:val="22"/>
        </w:rPr>
        <w:t>-</w:t>
      </w:r>
      <w:r w:rsidRPr="00F21307">
        <w:rPr>
          <w:rFonts w:cstheme="minorHAnsi"/>
          <w:b/>
          <w:szCs w:val="22"/>
        </w:rPr>
        <w:tab/>
      </w:r>
      <w:r w:rsidR="00EC03C0" w:rsidRPr="00F21307">
        <w:rPr>
          <w:rFonts w:cstheme="minorHAnsi"/>
          <w:b/>
          <w:szCs w:val="22"/>
        </w:rPr>
        <w:t xml:space="preserve">700,- </w:t>
      </w:r>
      <w:r w:rsidR="00F42281" w:rsidRPr="00F21307">
        <w:rPr>
          <w:rFonts w:cstheme="minorHAnsi"/>
          <w:b/>
          <w:szCs w:val="22"/>
        </w:rPr>
        <w:t>Kč</w:t>
      </w:r>
      <w:r w:rsidR="00F42281" w:rsidRPr="00F21307">
        <w:rPr>
          <w:rFonts w:cstheme="minorHAnsi"/>
          <w:bCs/>
          <w:szCs w:val="22"/>
        </w:rPr>
        <w:t xml:space="preserve"> za každou podanou přihlášku ke studiu při platbě na území České republiky na účet VUT číslo 117729823/0300, název banky Československá obchodní banka, a.s., IBAN: CZ5603000000000117729823, BIC CEKOCZPP, název účtu: Vysoké učení technické v</w:t>
      </w:r>
      <w:r>
        <w:rPr>
          <w:rFonts w:cstheme="minorHAnsi"/>
          <w:bCs/>
          <w:szCs w:val="22"/>
        </w:rPr>
        <w:t> </w:t>
      </w:r>
      <w:r w:rsidR="00F42281" w:rsidRPr="00F21307">
        <w:rPr>
          <w:rFonts w:cstheme="minorHAnsi"/>
          <w:bCs/>
          <w:szCs w:val="22"/>
        </w:rPr>
        <w:t>Brně</w:t>
      </w:r>
      <w:r>
        <w:rPr>
          <w:rFonts w:cstheme="minorHAnsi"/>
          <w:bCs/>
          <w:szCs w:val="22"/>
        </w:rPr>
        <w:t>,</w:t>
      </w:r>
    </w:p>
    <w:p w14:paraId="20771390" w14:textId="702EBE61" w:rsidR="00F42281" w:rsidRPr="00F21307" w:rsidRDefault="00F21307" w:rsidP="00F21307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 w:line="240" w:lineRule="auto"/>
        <w:ind w:left="786" w:hanging="360"/>
        <w:rPr>
          <w:rFonts w:cstheme="minorHAnsi"/>
          <w:bCs/>
          <w:szCs w:val="22"/>
        </w:rPr>
      </w:pPr>
      <w:r w:rsidRPr="00F21307">
        <w:rPr>
          <w:rFonts w:cstheme="minorHAnsi"/>
          <w:b/>
          <w:szCs w:val="22"/>
        </w:rPr>
        <w:t>-</w:t>
      </w:r>
      <w:r w:rsidRPr="00F21307">
        <w:rPr>
          <w:rFonts w:cstheme="minorHAnsi"/>
          <w:b/>
          <w:szCs w:val="22"/>
        </w:rPr>
        <w:tab/>
      </w:r>
      <w:r w:rsidR="00192E63" w:rsidRPr="000C5A44">
        <w:rPr>
          <w:rFonts w:cstheme="minorHAnsi"/>
          <w:b/>
          <w:szCs w:val="22"/>
        </w:rPr>
        <w:t>28</w:t>
      </w:r>
      <w:r w:rsidR="00F42281" w:rsidRPr="00F21307">
        <w:rPr>
          <w:rFonts w:cstheme="minorHAnsi"/>
          <w:b/>
          <w:szCs w:val="22"/>
        </w:rPr>
        <w:t>,- €</w:t>
      </w:r>
      <w:r w:rsidR="00F42281" w:rsidRPr="00F21307">
        <w:rPr>
          <w:rFonts w:cstheme="minorHAnsi"/>
          <w:bCs/>
          <w:szCs w:val="22"/>
        </w:rPr>
        <w:t xml:space="preserve"> za každou podanou přihlášku ke studiu při platbě na území všech ostatních států kromě ČR účet VUT číslo 1017476763/0300, název banky Československá obchodní banka, a.s., IBAN: CZ0403000000001017476763, SWIFT (BIC) CEKOCZPP, název účtu: Vysoké učení technické </w:t>
      </w:r>
      <w:r w:rsidR="008C07FA" w:rsidRPr="00F21307">
        <w:rPr>
          <w:rFonts w:cstheme="minorHAnsi"/>
          <w:bCs/>
          <w:szCs w:val="22"/>
        </w:rPr>
        <w:t>v </w:t>
      </w:r>
      <w:r w:rsidR="00F42281" w:rsidRPr="00F21307">
        <w:rPr>
          <w:rFonts w:cstheme="minorHAnsi"/>
          <w:bCs/>
          <w:szCs w:val="22"/>
        </w:rPr>
        <w:t>Brně.</w:t>
      </w:r>
    </w:p>
    <w:p w14:paraId="133631F1" w14:textId="235C3086" w:rsidR="00F42281" w:rsidRPr="00141B4D" w:rsidRDefault="00280739" w:rsidP="0067465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ab/>
      </w:r>
      <w:r w:rsidR="00F42281" w:rsidRPr="00141B4D">
        <w:rPr>
          <w:rFonts w:cstheme="minorHAnsi"/>
          <w:szCs w:val="22"/>
        </w:rPr>
        <w:t>Bankovní spojení se rovněž zobrazí na internetových stránkách VUT po odeslání elektronické přihlášky.</w:t>
      </w:r>
      <w:r w:rsidR="005B06AF" w:rsidRPr="00141B4D">
        <w:rPr>
          <w:rFonts w:cstheme="minorHAnsi"/>
          <w:szCs w:val="22"/>
        </w:rPr>
        <w:t xml:space="preserve"> </w:t>
      </w:r>
      <w:r w:rsidR="005B06AF" w:rsidRPr="00E45E6A">
        <w:rPr>
          <w:rFonts w:cstheme="minorHAnsi"/>
          <w:szCs w:val="22"/>
        </w:rPr>
        <w:t>Při úhradě elektronické přihlášky je uchazeč povinen vyplnit variabilní symbol a</w:t>
      </w:r>
      <w:r w:rsidR="008C07FA" w:rsidRPr="00E45E6A">
        <w:rPr>
          <w:rFonts w:cstheme="minorHAnsi"/>
          <w:szCs w:val="22"/>
        </w:rPr>
        <w:t> </w:t>
      </w:r>
      <w:r w:rsidR="005B06AF" w:rsidRPr="00E45E6A">
        <w:rPr>
          <w:rFonts w:cstheme="minorHAnsi"/>
          <w:szCs w:val="22"/>
        </w:rPr>
        <w:t>specifický symbol podle pokynů elektronické přihlášky.</w:t>
      </w:r>
    </w:p>
    <w:p w14:paraId="21269EA1" w14:textId="3A700D9C" w:rsidR="00F42281" w:rsidRPr="0099443A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 xml:space="preserve">Poplatek za úkony spojené s posouzením zahraničního vzdělání v rámci přijímacího řízení pro akademický rok </w:t>
      </w:r>
      <w:r w:rsidR="00F536C3" w:rsidRPr="00E45E6A">
        <w:rPr>
          <w:rFonts w:cstheme="minorHAnsi"/>
          <w:szCs w:val="22"/>
        </w:rPr>
        <w:t>202</w:t>
      </w:r>
      <w:r w:rsidR="00F536C3">
        <w:rPr>
          <w:rFonts w:cstheme="minorHAnsi"/>
          <w:szCs w:val="22"/>
        </w:rPr>
        <w:t>5</w:t>
      </w:r>
      <w:r w:rsidR="00DF71D0">
        <w:rPr>
          <w:rFonts w:cstheme="minorHAnsi"/>
          <w:szCs w:val="22"/>
        </w:rPr>
        <w:t>/20</w:t>
      </w:r>
      <w:r w:rsidR="00F536C3" w:rsidRPr="0099443A">
        <w:rPr>
          <w:rFonts w:cstheme="minorHAnsi"/>
          <w:szCs w:val="22"/>
        </w:rPr>
        <w:t>2</w:t>
      </w:r>
      <w:r w:rsidR="00F536C3">
        <w:rPr>
          <w:rFonts w:cstheme="minorHAnsi"/>
          <w:szCs w:val="22"/>
        </w:rPr>
        <w:t>6</w:t>
      </w:r>
      <w:r w:rsidR="00F536C3" w:rsidRPr="0099443A">
        <w:rPr>
          <w:rFonts w:cstheme="minorHAnsi"/>
          <w:szCs w:val="22"/>
        </w:rPr>
        <w:t xml:space="preserve"> </w:t>
      </w:r>
      <w:r w:rsidRPr="0099443A">
        <w:rPr>
          <w:rFonts w:cstheme="minorHAnsi"/>
          <w:szCs w:val="22"/>
        </w:rPr>
        <w:t>činí podle rozhodnutí č.</w:t>
      </w:r>
      <w:r w:rsidR="00F536C3">
        <w:rPr>
          <w:rFonts w:cstheme="minorHAnsi"/>
          <w:szCs w:val="22"/>
        </w:rPr>
        <w:t> </w:t>
      </w:r>
      <w:r w:rsidR="00572596">
        <w:rPr>
          <w:rFonts w:cstheme="minorHAnsi"/>
          <w:szCs w:val="22"/>
        </w:rPr>
        <w:t>4</w:t>
      </w:r>
      <w:r w:rsidRPr="0099443A">
        <w:rPr>
          <w:rFonts w:cstheme="minorHAnsi"/>
          <w:szCs w:val="22"/>
        </w:rPr>
        <w:t>/</w:t>
      </w:r>
      <w:r w:rsidR="00F536C3" w:rsidRPr="0099443A">
        <w:rPr>
          <w:rFonts w:cstheme="minorHAnsi"/>
          <w:szCs w:val="22"/>
        </w:rPr>
        <w:t>202</w:t>
      </w:r>
      <w:r w:rsidR="00F536C3">
        <w:rPr>
          <w:rFonts w:cstheme="minorHAnsi"/>
          <w:szCs w:val="22"/>
        </w:rPr>
        <w:t>4</w:t>
      </w:r>
      <w:r w:rsidR="00F536C3" w:rsidRPr="0099443A">
        <w:rPr>
          <w:rFonts w:cstheme="minorHAnsi"/>
          <w:szCs w:val="22"/>
        </w:rPr>
        <w:t xml:space="preserve"> </w:t>
      </w:r>
      <w:r w:rsidRPr="0099443A">
        <w:rPr>
          <w:rFonts w:cstheme="minorHAnsi"/>
          <w:szCs w:val="22"/>
        </w:rPr>
        <w:t>rektora VUT:</w:t>
      </w:r>
    </w:p>
    <w:p w14:paraId="61A0432E" w14:textId="7C2A0E63" w:rsidR="00F42281" w:rsidRPr="00F21307" w:rsidRDefault="00F21307" w:rsidP="00F21307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 w:line="240" w:lineRule="auto"/>
        <w:ind w:left="786" w:hanging="360"/>
        <w:rPr>
          <w:rFonts w:cstheme="minorHAnsi"/>
          <w:bCs/>
          <w:szCs w:val="22"/>
        </w:rPr>
      </w:pPr>
      <w:r w:rsidRPr="00F21307">
        <w:rPr>
          <w:rFonts w:cstheme="minorHAnsi"/>
          <w:szCs w:val="22"/>
        </w:rPr>
        <w:t>-</w:t>
      </w:r>
      <w:r w:rsidRPr="00F21307">
        <w:rPr>
          <w:rFonts w:cstheme="minorHAnsi"/>
          <w:szCs w:val="22"/>
        </w:rPr>
        <w:tab/>
      </w:r>
      <w:r w:rsidR="00EC03C0" w:rsidRPr="00F21307">
        <w:rPr>
          <w:rFonts w:cstheme="minorHAnsi"/>
          <w:b/>
          <w:szCs w:val="22"/>
        </w:rPr>
        <w:t xml:space="preserve">750,- </w:t>
      </w:r>
      <w:r w:rsidR="00F42281" w:rsidRPr="00F21307">
        <w:rPr>
          <w:rFonts w:cstheme="minorHAnsi"/>
          <w:b/>
          <w:szCs w:val="22"/>
        </w:rPr>
        <w:t>Kč</w:t>
      </w:r>
      <w:r w:rsidR="00F42281" w:rsidRPr="00F21307">
        <w:rPr>
          <w:rFonts w:cstheme="minorHAnsi"/>
          <w:bCs/>
          <w:szCs w:val="22"/>
        </w:rPr>
        <w:t xml:space="preserve"> za každou podanou žádost o posouzení zahraničního vzdělání při platbě na území České republiky na účet VUT číslo 117729823/0300 název banky Československá obchodní </w:t>
      </w:r>
      <w:r w:rsidR="00F42281" w:rsidRPr="00F21307">
        <w:rPr>
          <w:rFonts w:cstheme="minorHAnsi"/>
          <w:bCs/>
          <w:szCs w:val="22"/>
        </w:rPr>
        <w:lastRenderedPageBreak/>
        <w:t>banka, a.s., IBAN: CZ5603000000000117729823, BIC CEKOCZPP, název účtu: Vysoké učení technické v Brně,</w:t>
      </w:r>
    </w:p>
    <w:p w14:paraId="5C3E1A7E" w14:textId="18E0DE4B" w:rsidR="00F42281" w:rsidRPr="00F21307" w:rsidRDefault="00F21307" w:rsidP="00F21307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40" w:line="240" w:lineRule="auto"/>
        <w:ind w:left="786" w:hanging="360"/>
        <w:rPr>
          <w:rFonts w:cstheme="minorHAnsi"/>
          <w:bCs/>
          <w:szCs w:val="22"/>
        </w:rPr>
      </w:pPr>
      <w:r w:rsidRPr="00F21307">
        <w:rPr>
          <w:rFonts w:cstheme="minorHAnsi"/>
          <w:szCs w:val="22"/>
        </w:rPr>
        <w:t>-</w:t>
      </w:r>
      <w:r w:rsidRPr="00F21307">
        <w:rPr>
          <w:rFonts w:cstheme="minorHAnsi"/>
          <w:szCs w:val="22"/>
        </w:rPr>
        <w:tab/>
      </w:r>
      <w:r w:rsidR="00F536C3" w:rsidRPr="00F21307">
        <w:rPr>
          <w:rFonts w:cstheme="minorHAnsi"/>
          <w:b/>
          <w:szCs w:val="22"/>
        </w:rPr>
        <w:t>3</w:t>
      </w:r>
      <w:r w:rsidR="00F536C3">
        <w:rPr>
          <w:rFonts w:cstheme="minorHAnsi"/>
          <w:b/>
          <w:szCs w:val="22"/>
        </w:rPr>
        <w:t>0</w:t>
      </w:r>
      <w:r w:rsidR="00F42281" w:rsidRPr="00F21307">
        <w:rPr>
          <w:rFonts w:cstheme="minorHAnsi"/>
          <w:b/>
          <w:szCs w:val="22"/>
        </w:rPr>
        <w:t>,- €</w:t>
      </w:r>
      <w:r w:rsidR="00F42281" w:rsidRPr="00F21307">
        <w:rPr>
          <w:rFonts w:cstheme="minorHAnsi"/>
          <w:bCs/>
          <w:szCs w:val="22"/>
        </w:rPr>
        <w:t xml:space="preserve"> při za každou podanou žádost o posouzení zahraničního vzdělání při platbě na území všech ostatních států kromě ČR účet VUT číslo 1017476763/0300, název banky Československá obchodní banka, a.s., IBAN: CZ0403000000001017476763, SWIFT (BIC) CEKOCZPP, název účtu: Vysoké učení technické v Brně.</w:t>
      </w:r>
    </w:p>
    <w:p w14:paraId="558B4B5C" w14:textId="2E99E476" w:rsidR="00F42281" w:rsidRPr="00CA5193" w:rsidRDefault="00F42281" w:rsidP="00674654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firstLine="0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Bankovní spojení se rovněž zobrazí na internetových stránkách VUT po odeslání elektronické přihlášky. Není-li poplatek </w:t>
      </w:r>
      <w:r w:rsidRPr="00FC6A8D">
        <w:rPr>
          <w:rFonts w:cstheme="minorHAnsi"/>
          <w:szCs w:val="22"/>
        </w:rPr>
        <w:t>za úkony spojené s posouzením zahraničního vzdělání zaplacen</w:t>
      </w:r>
      <w:r w:rsidR="006B4069">
        <w:rPr>
          <w:rFonts w:cstheme="minorHAnsi"/>
          <w:szCs w:val="22"/>
        </w:rPr>
        <w:t>,</w:t>
      </w:r>
      <w:r w:rsidRPr="00FC6A8D">
        <w:rPr>
          <w:rFonts w:cstheme="minorHAnsi"/>
          <w:szCs w:val="22"/>
        </w:rPr>
        <w:t xml:space="preserve"> </w:t>
      </w:r>
      <w:r w:rsidR="00F2441E" w:rsidRPr="00FC6A8D">
        <w:rPr>
          <w:rFonts w:cstheme="minorHAnsi"/>
          <w:szCs w:val="22"/>
        </w:rPr>
        <w:t xml:space="preserve">fakulta </w:t>
      </w:r>
      <w:r w:rsidRPr="00EA4786">
        <w:rPr>
          <w:rFonts w:cstheme="minorHAnsi"/>
          <w:szCs w:val="22"/>
        </w:rPr>
        <w:t>posouzení pod</w:t>
      </w:r>
      <w:r w:rsidRPr="00D91C41">
        <w:rPr>
          <w:rFonts w:cstheme="minorHAnsi"/>
          <w:szCs w:val="22"/>
        </w:rPr>
        <w:t>le §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48 odst.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 písm.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 xml:space="preserve">d) zákona </w:t>
      </w:r>
      <w:r w:rsidRPr="00FC6A8D">
        <w:rPr>
          <w:rFonts w:cstheme="minorHAnsi"/>
          <w:szCs w:val="22"/>
        </w:rPr>
        <w:t>neprovede. V takovém případě je uchazeč povinen podmínku předchozího vzdělání prokázat podle §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48 odst.</w:t>
      </w:r>
      <w:r w:rsidR="007A692F">
        <w:rPr>
          <w:rFonts w:cstheme="minorHAnsi"/>
          <w:szCs w:val="22"/>
        </w:rPr>
        <w:t> </w:t>
      </w:r>
      <w:r w:rsidR="00B05631" w:rsidRPr="007A692F">
        <w:rPr>
          <w:rFonts w:cstheme="minorHAnsi"/>
          <w:szCs w:val="22"/>
        </w:rPr>
        <w:t>4</w:t>
      </w:r>
      <w:r w:rsidRPr="007A692F">
        <w:rPr>
          <w:rFonts w:cstheme="minorHAnsi"/>
          <w:szCs w:val="22"/>
        </w:rPr>
        <w:t xml:space="preserve"> a), b) nebo c) zákona</w:t>
      </w:r>
      <w:r w:rsidRPr="00FC6A8D">
        <w:rPr>
          <w:rFonts w:cstheme="minorHAnsi"/>
          <w:szCs w:val="22"/>
        </w:rPr>
        <w:t xml:space="preserve">, jinak </w:t>
      </w:r>
      <w:r w:rsidR="00F2441E" w:rsidRPr="00FC6A8D">
        <w:rPr>
          <w:rFonts w:cstheme="minorHAnsi"/>
          <w:szCs w:val="22"/>
        </w:rPr>
        <w:t xml:space="preserve">fakulta </w:t>
      </w:r>
      <w:r w:rsidRPr="00CA5193">
        <w:rPr>
          <w:rFonts w:cstheme="minorHAnsi"/>
          <w:szCs w:val="22"/>
        </w:rPr>
        <w:t>přijímací řízení zastaví.</w:t>
      </w:r>
    </w:p>
    <w:p w14:paraId="29FA5C05" w14:textId="73C6C58C" w:rsidR="00500256" w:rsidRPr="00141B4D" w:rsidRDefault="009A24BC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CA5193">
        <w:rPr>
          <w:rFonts w:cstheme="minorHAnsi"/>
          <w:szCs w:val="22"/>
        </w:rPr>
        <w:t>P</w:t>
      </w:r>
      <w:r w:rsidR="00500256" w:rsidRPr="00CA5193">
        <w:rPr>
          <w:rFonts w:cstheme="minorHAnsi"/>
          <w:szCs w:val="22"/>
        </w:rPr>
        <w:t>oplat</w:t>
      </w:r>
      <w:r w:rsidRPr="00CA5193">
        <w:rPr>
          <w:rFonts w:cstheme="minorHAnsi"/>
          <w:szCs w:val="22"/>
        </w:rPr>
        <w:t>e</w:t>
      </w:r>
      <w:r w:rsidR="00500256" w:rsidRPr="00CA5193">
        <w:rPr>
          <w:rFonts w:cstheme="minorHAnsi"/>
          <w:szCs w:val="22"/>
        </w:rPr>
        <w:t xml:space="preserve">k </w:t>
      </w:r>
      <w:r w:rsidRPr="00CA5193">
        <w:rPr>
          <w:rFonts w:cstheme="minorHAnsi"/>
          <w:szCs w:val="22"/>
        </w:rPr>
        <w:t xml:space="preserve">je uhrazen </w:t>
      </w:r>
      <w:r w:rsidR="00500256" w:rsidRPr="00CA5193">
        <w:rPr>
          <w:rFonts w:cstheme="minorHAnsi"/>
          <w:szCs w:val="22"/>
        </w:rPr>
        <w:t>připsání</w:t>
      </w:r>
      <w:r w:rsidRPr="00CA5193">
        <w:rPr>
          <w:rFonts w:cstheme="minorHAnsi"/>
          <w:szCs w:val="22"/>
        </w:rPr>
        <w:t>m</w:t>
      </w:r>
      <w:r w:rsidR="00500256" w:rsidRPr="00CA5193">
        <w:rPr>
          <w:rFonts w:cstheme="minorHAnsi"/>
          <w:szCs w:val="22"/>
        </w:rPr>
        <w:t xml:space="preserve"> poplatku </w:t>
      </w:r>
      <w:r w:rsidR="002E4490" w:rsidRPr="00CA5193">
        <w:rPr>
          <w:rFonts w:cstheme="minorHAnsi"/>
          <w:szCs w:val="22"/>
        </w:rPr>
        <w:t xml:space="preserve">na </w:t>
      </w:r>
      <w:r w:rsidR="00500256" w:rsidRPr="00CA5193">
        <w:rPr>
          <w:rFonts w:cstheme="minorHAnsi"/>
          <w:szCs w:val="22"/>
        </w:rPr>
        <w:t>úč</w:t>
      </w:r>
      <w:r w:rsidRPr="00CA5193">
        <w:rPr>
          <w:rFonts w:cstheme="minorHAnsi"/>
          <w:szCs w:val="22"/>
        </w:rPr>
        <w:t>e</w:t>
      </w:r>
      <w:r w:rsidR="00500256" w:rsidRPr="00CA5193">
        <w:rPr>
          <w:rFonts w:cstheme="minorHAnsi"/>
          <w:szCs w:val="22"/>
        </w:rPr>
        <w:t>t. Poplatek je nevratný.</w:t>
      </w:r>
      <w:r w:rsidR="007C1DBD" w:rsidRPr="00CA5193">
        <w:rPr>
          <w:rFonts w:cstheme="minorHAnsi"/>
          <w:szCs w:val="22"/>
        </w:rPr>
        <w:t xml:space="preserve"> </w:t>
      </w:r>
      <w:r w:rsidR="007C1DBD" w:rsidRPr="00E45E6A">
        <w:rPr>
          <w:rFonts w:cstheme="minorHAnsi"/>
          <w:szCs w:val="22"/>
        </w:rPr>
        <w:t xml:space="preserve">Poplatek za úkony spojené s přijímacím řízením musí uchazeč uhradit </w:t>
      </w:r>
      <w:r w:rsidR="002950FF">
        <w:rPr>
          <w:rFonts w:cstheme="minorHAnsi"/>
          <w:szCs w:val="22"/>
        </w:rPr>
        <w:t xml:space="preserve">do </w:t>
      </w:r>
      <w:r w:rsidR="002950FF" w:rsidRPr="00BB437A">
        <w:rPr>
          <w:rFonts w:cstheme="minorHAnsi"/>
          <w:szCs w:val="22"/>
        </w:rPr>
        <w:t>16.</w:t>
      </w:r>
      <w:r w:rsidR="00332C5B">
        <w:rPr>
          <w:rFonts w:cstheme="minorHAnsi"/>
          <w:szCs w:val="22"/>
        </w:rPr>
        <w:t> </w:t>
      </w:r>
      <w:r w:rsidR="002950FF" w:rsidRPr="00BB437A">
        <w:rPr>
          <w:rFonts w:cstheme="minorHAnsi"/>
          <w:szCs w:val="22"/>
        </w:rPr>
        <w:t>7.</w:t>
      </w:r>
      <w:r w:rsidR="00332C5B">
        <w:rPr>
          <w:rFonts w:cstheme="minorHAnsi"/>
          <w:szCs w:val="22"/>
        </w:rPr>
        <w:t> </w:t>
      </w:r>
      <w:r w:rsidR="00192E63" w:rsidRPr="00BB437A">
        <w:rPr>
          <w:rFonts w:cstheme="minorHAnsi"/>
          <w:szCs w:val="22"/>
        </w:rPr>
        <w:t>202</w:t>
      </w:r>
      <w:r w:rsidR="00192E63">
        <w:rPr>
          <w:rFonts w:cstheme="minorHAnsi"/>
          <w:szCs w:val="22"/>
        </w:rPr>
        <w:t>5</w:t>
      </w:r>
      <w:r w:rsidR="002950FF">
        <w:rPr>
          <w:rFonts w:cstheme="minorHAnsi"/>
          <w:szCs w:val="22"/>
        </w:rPr>
        <w:t>.</w:t>
      </w:r>
    </w:p>
    <w:p w14:paraId="0A63D0F4" w14:textId="088DB5CA" w:rsidR="00A913E3" w:rsidRPr="00A913E3" w:rsidRDefault="00A913E3" w:rsidP="00674654">
      <w:pPr>
        <w:pStyle w:val="Odstavecseseznamem"/>
        <w:numPr>
          <w:ilvl w:val="0"/>
          <w:numId w:val="41"/>
        </w:numPr>
        <w:spacing w:after="0" w:line="240" w:lineRule="auto"/>
        <w:ind w:hanging="428"/>
        <w:rPr>
          <w:rFonts w:cstheme="minorHAnsi"/>
          <w:szCs w:val="22"/>
        </w:rPr>
      </w:pPr>
      <w:r w:rsidRPr="00A913E3">
        <w:rPr>
          <w:rFonts w:cstheme="minorHAnsi"/>
          <w:szCs w:val="22"/>
        </w:rPr>
        <w:t xml:space="preserve">U elektronické přihlášky musí být vyplněny všechny požadované údaje a po jejím vyplnění je nutné tuto přihlášku vytisknout. Vytisknutou </w:t>
      </w:r>
      <w:r w:rsidRPr="00A913E3">
        <w:rPr>
          <w:rFonts w:cstheme="minorHAnsi"/>
          <w:b/>
          <w:bCs/>
          <w:szCs w:val="22"/>
        </w:rPr>
        <w:t xml:space="preserve">elektronickou přihlášku </w:t>
      </w:r>
      <w:r w:rsidRPr="00A913E3">
        <w:rPr>
          <w:rFonts w:cstheme="minorHAnsi"/>
          <w:szCs w:val="22"/>
        </w:rPr>
        <w:t>je nutné:</w:t>
      </w:r>
    </w:p>
    <w:p w14:paraId="3253CA74" w14:textId="570F609D" w:rsidR="00A913E3" w:rsidRPr="00C23388" w:rsidRDefault="00A913E3" w:rsidP="00674654">
      <w:pPr>
        <w:tabs>
          <w:tab w:val="clear" w:pos="425"/>
        </w:tabs>
        <w:spacing w:after="0" w:line="240" w:lineRule="auto"/>
        <w:ind w:left="709" w:hanging="284"/>
        <w:rPr>
          <w:rFonts w:cstheme="minorHAnsi"/>
          <w:szCs w:val="22"/>
        </w:rPr>
      </w:pPr>
      <w:r w:rsidRPr="008044B6">
        <w:rPr>
          <w:rFonts w:cstheme="minorHAnsi"/>
          <w:szCs w:val="22"/>
        </w:rPr>
        <w:t>-</w:t>
      </w:r>
      <w:r w:rsidR="004E3F76">
        <w:rPr>
          <w:rFonts w:cstheme="minorHAnsi"/>
          <w:szCs w:val="22"/>
        </w:rPr>
        <w:tab/>
      </w:r>
      <w:r w:rsidRPr="008044B6">
        <w:rPr>
          <w:rFonts w:cstheme="minorHAnsi"/>
          <w:szCs w:val="22"/>
        </w:rPr>
        <w:t>nechat potvrdit pověřeným představitelem příslušné střední školy studijní průměry jednotlivých ročníků. U uchazečů, kteří ukončili středoškolské studium v dřívějších letech, je možno studijní průměry dokladovat úředně ověřenými kopiemi výročních vysvědče</w:t>
      </w:r>
      <w:r w:rsidRPr="00C23388">
        <w:rPr>
          <w:rFonts w:cstheme="minorHAnsi"/>
          <w:szCs w:val="22"/>
        </w:rPr>
        <w:t xml:space="preserve">ní, </w:t>
      </w:r>
    </w:p>
    <w:p w14:paraId="04DE927A" w14:textId="74E5CE4E" w:rsidR="00A913E3" w:rsidRDefault="00A913E3" w:rsidP="002950FF">
      <w:pPr>
        <w:tabs>
          <w:tab w:val="clear" w:pos="425"/>
        </w:tabs>
        <w:spacing w:after="0" w:line="240" w:lineRule="auto"/>
        <w:ind w:left="709" w:hanging="284"/>
        <w:rPr>
          <w:rFonts w:cstheme="minorHAnsi"/>
          <w:szCs w:val="22"/>
        </w:rPr>
      </w:pPr>
      <w:r w:rsidRPr="00C23388">
        <w:rPr>
          <w:rFonts w:cstheme="minorHAnsi"/>
          <w:szCs w:val="22"/>
        </w:rPr>
        <w:t>-</w:t>
      </w:r>
      <w:r w:rsidR="004E3F76">
        <w:rPr>
          <w:rFonts w:cstheme="minorHAnsi"/>
          <w:szCs w:val="22"/>
        </w:rPr>
        <w:tab/>
      </w:r>
      <w:r w:rsidRPr="00C23388">
        <w:rPr>
          <w:rFonts w:cstheme="minorHAnsi"/>
          <w:szCs w:val="22"/>
        </w:rPr>
        <w:t xml:space="preserve">podepsat, naskenovat ve formátu pdf a naskenovaný dokument vložit jako přílohu </w:t>
      </w:r>
      <w:r w:rsidR="00243F0E">
        <w:rPr>
          <w:rFonts w:cstheme="minorHAnsi"/>
          <w:szCs w:val="22"/>
        </w:rPr>
        <w:br/>
      </w:r>
      <w:r w:rsidRPr="00C23388">
        <w:rPr>
          <w:rFonts w:cstheme="minorHAnsi"/>
          <w:szCs w:val="22"/>
        </w:rPr>
        <w:t xml:space="preserve">k e-přihlášce </w:t>
      </w:r>
      <w:r w:rsidR="002950FF">
        <w:rPr>
          <w:rFonts w:cstheme="minorHAnsi"/>
          <w:szCs w:val="22"/>
        </w:rPr>
        <w:t xml:space="preserve">do </w:t>
      </w:r>
      <w:r w:rsidR="002950FF" w:rsidRPr="00BB437A">
        <w:rPr>
          <w:rFonts w:cstheme="minorHAnsi"/>
          <w:b/>
          <w:bCs/>
          <w:szCs w:val="22"/>
        </w:rPr>
        <w:t>15.</w:t>
      </w:r>
      <w:r w:rsidR="00332C5B">
        <w:rPr>
          <w:rFonts w:cstheme="minorHAnsi"/>
          <w:b/>
          <w:bCs/>
          <w:szCs w:val="22"/>
        </w:rPr>
        <w:t> </w:t>
      </w:r>
      <w:r w:rsidR="002950FF" w:rsidRPr="00BB437A">
        <w:rPr>
          <w:rFonts w:cstheme="minorHAnsi"/>
          <w:b/>
          <w:bCs/>
          <w:szCs w:val="22"/>
        </w:rPr>
        <w:t>7.</w:t>
      </w:r>
      <w:r w:rsidR="00332C5B">
        <w:rPr>
          <w:rFonts w:cstheme="minorHAnsi"/>
          <w:b/>
          <w:bCs/>
          <w:szCs w:val="22"/>
        </w:rPr>
        <w:t> </w:t>
      </w:r>
      <w:r w:rsidR="005140CD" w:rsidRPr="00BB437A">
        <w:rPr>
          <w:rFonts w:cstheme="minorHAnsi"/>
          <w:b/>
          <w:bCs/>
          <w:szCs w:val="22"/>
        </w:rPr>
        <w:t>202</w:t>
      </w:r>
      <w:r w:rsidR="005140CD">
        <w:rPr>
          <w:rFonts w:cstheme="minorHAnsi"/>
          <w:b/>
          <w:bCs/>
          <w:szCs w:val="22"/>
        </w:rPr>
        <w:t>5</w:t>
      </w:r>
      <w:r w:rsidR="009B15D1">
        <w:rPr>
          <w:rFonts w:cstheme="minorHAnsi"/>
          <w:szCs w:val="22"/>
        </w:rPr>
        <w:t xml:space="preserve">. </w:t>
      </w:r>
      <w:bookmarkStart w:id="5" w:name="_Hlk116648795"/>
      <w:r w:rsidRPr="00C843EC">
        <w:rPr>
          <w:rFonts w:cstheme="minorHAnsi"/>
          <w:szCs w:val="22"/>
        </w:rPr>
        <w:t>Přílohou přihlášky ke studiu je úředně ověřená kopie maturitního vysvědčení</w:t>
      </w:r>
      <w:r>
        <w:rPr>
          <w:rFonts w:cstheme="minorHAnsi"/>
          <w:szCs w:val="22"/>
        </w:rPr>
        <w:t xml:space="preserve">. V případě, že uchazeč již maturitní vysvědčení má, vloží jeho </w:t>
      </w:r>
      <w:r w:rsidR="00776743">
        <w:rPr>
          <w:rFonts w:cstheme="minorHAnsi"/>
          <w:szCs w:val="22"/>
        </w:rPr>
        <w:t xml:space="preserve">úředně </w:t>
      </w:r>
      <w:r>
        <w:rPr>
          <w:rFonts w:cstheme="minorHAnsi"/>
          <w:szCs w:val="22"/>
        </w:rPr>
        <w:t>ověřenou kopii naskenovano</w:t>
      </w:r>
      <w:r w:rsidR="00776743">
        <w:rPr>
          <w:rFonts w:cstheme="minorHAnsi"/>
          <w:szCs w:val="22"/>
        </w:rPr>
        <w:t>u ve formátu pdf do přílohy e-přihlášky. P</w:t>
      </w:r>
      <w:r w:rsidRPr="00C843EC">
        <w:rPr>
          <w:rFonts w:cstheme="minorHAnsi"/>
          <w:szCs w:val="22"/>
        </w:rPr>
        <w:t xml:space="preserve">okud uchazeči doposud nebylo vydáno, dodá </w:t>
      </w:r>
      <w:r w:rsidR="00776743">
        <w:rPr>
          <w:rFonts w:cstheme="minorHAnsi"/>
          <w:szCs w:val="22"/>
        </w:rPr>
        <w:t>jeho ověřenou kopii</w:t>
      </w:r>
      <w:r w:rsidRPr="00C843EC">
        <w:rPr>
          <w:rFonts w:cstheme="minorHAnsi"/>
          <w:szCs w:val="22"/>
        </w:rPr>
        <w:t xml:space="preserve"> </w:t>
      </w:r>
      <w:r w:rsidR="00243F0E" w:rsidRPr="00C843EC">
        <w:rPr>
          <w:rFonts w:cstheme="minorHAnsi"/>
          <w:szCs w:val="22"/>
        </w:rPr>
        <w:t>u</w:t>
      </w:r>
      <w:r w:rsidR="00243F0E">
        <w:rPr>
          <w:rFonts w:cstheme="minorHAnsi"/>
          <w:szCs w:val="22"/>
        </w:rPr>
        <w:t> </w:t>
      </w:r>
      <w:r w:rsidRPr="00C843EC">
        <w:rPr>
          <w:rFonts w:cstheme="minorHAnsi"/>
          <w:szCs w:val="22"/>
        </w:rPr>
        <w:t>zápisu.</w:t>
      </w:r>
    </w:p>
    <w:p w14:paraId="1E46CE81" w14:textId="7A75453E" w:rsidR="00776743" w:rsidRPr="00C843EC" w:rsidRDefault="00776743" w:rsidP="00674654">
      <w:pPr>
        <w:spacing w:after="0" w:line="240" w:lineRule="auto"/>
        <w:ind w:firstLine="0"/>
        <w:rPr>
          <w:rFonts w:cstheme="minorHAnsi"/>
          <w:szCs w:val="22"/>
        </w:rPr>
      </w:pPr>
      <w:bookmarkStart w:id="6" w:name="_Hlk116649455"/>
      <w:r w:rsidRPr="00C843EC">
        <w:rPr>
          <w:rFonts w:cstheme="minorHAnsi"/>
          <w:szCs w:val="22"/>
        </w:rPr>
        <w:t xml:space="preserve">Uchazeč, který získal zahraniční středoškolské vzdělání (s výjimkou studia ve Slovenské republice), podá přihlášku s přílohou prokazující splnění podmínky dosažení středního vzdělání s maturitní zkouškou některým z dokladů uvedených v § 48 odst. 4 </w:t>
      </w:r>
      <w:r w:rsidR="00AE20EF">
        <w:rPr>
          <w:rFonts w:cstheme="minorHAnsi"/>
          <w:szCs w:val="22"/>
        </w:rPr>
        <w:t>z</w:t>
      </w:r>
      <w:r w:rsidR="00AE20EF" w:rsidRPr="00C843EC">
        <w:rPr>
          <w:rFonts w:cstheme="minorHAnsi"/>
          <w:szCs w:val="22"/>
        </w:rPr>
        <w:t xml:space="preserve">ákona </w:t>
      </w:r>
      <w:r w:rsidRPr="00C843EC">
        <w:rPr>
          <w:rFonts w:cstheme="minorHAnsi"/>
          <w:szCs w:val="22"/>
        </w:rPr>
        <w:t>(např. nostrifikační doložka, osvědčení o rovnocennosti vzdělávání atd.) a úředně ověřenou kopii maturitního vysvědčení</w:t>
      </w:r>
      <w:r>
        <w:rPr>
          <w:rFonts w:cstheme="minorHAnsi"/>
          <w:szCs w:val="22"/>
        </w:rPr>
        <w:t>. Úředně ověřen</w:t>
      </w:r>
      <w:r w:rsidR="00100887">
        <w:rPr>
          <w:rFonts w:cstheme="minorHAnsi"/>
          <w:szCs w:val="22"/>
        </w:rPr>
        <w:t>é</w:t>
      </w:r>
      <w:r>
        <w:rPr>
          <w:rFonts w:cstheme="minorHAnsi"/>
          <w:szCs w:val="22"/>
        </w:rPr>
        <w:t xml:space="preserve"> kopi</w:t>
      </w:r>
      <w:r w:rsidR="00100887">
        <w:rPr>
          <w:rFonts w:cstheme="minorHAnsi"/>
          <w:szCs w:val="22"/>
        </w:rPr>
        <w:t>e</w:t>
      </w:r>
      <w:r>
        <w:rPr>
          <w:rFonts w:cstheme="minorHAnsi"/>
          <w:szCs w:val="22"/>
        </w:rPr>
        <w:t xml:space="preserve"> výše zmíněn</w:t>
      </w:r>
      <w:r w:rsidR="00100887">
        <w:rPr>
          <w:rFonts w:cstheme="minorHAnsi"/>
          <w:szCs w:val="22"/>
        </w:rPr>
        <w:t xml:space="preserve">ých </w:t>
      </w:r>
      <w:r>
        <w:rPr>
          <w:rFonts w:cstheme="minorHAnsi"/>
          <w:szCs w:val="22"/>
        </w:rPr>
        <w:t>doklad</w:t>
      </w:r>
      <w:r w:rsidR="00100887">
        <w:rPr>
          <w:rFonts w:cstheme="minorHAnsi"/>
          <w:szCs w:val="22"/>
        </w:rPr>
        <w:t>ů</w:t>
      </w:r>
      <w:r>
        <w:rPr>
          <w:rFonts w:cstheme="minorHAnsi"/>
          <w:szCs w:val="22"/>
        </w:rPr>
        <w:t xml:space="preserve"> vloží </w:t>
      </w:r>
      <w:r w:rsidR="00100887">
        <w:rPr>
          <w:rFonts w:cstheme="minorHAnsi"/>
          <w:szCs w:val="22"/>
        </w:rPr>
        <w:t xml:space="preserve">naskenované ve formátu pdf </w:t>
      </w:r>
      <w:r>
        <w:rPr>
          <w:rFonts w:cstheme="minorHAnsi"/>
          <w:szCs w:val="22"/>
        </w:rPr>
        <w:t xml:space="preserve">přílohou </w:t>
      </w:r>
      <w:r w:rsidR="00674654">
        <w:rPr>
          <w:rFonts w:cstheme="minorHAnsi"/>
          <w:szCs w:val="22"/>
        </w:rPr>
        <w:br/>
      </w:r>
      <w:r w:rsidR="00243F0E">
        <w:rPr>
          <w:rFonts w:cstheme="minorHAnsi"/>
          <w:szCs w:val="22"/>
        </w:rPr>
        <w:t>do </w:t>
      </w:r>
      <w:r>
        <w:rPr>
          <w:rFonts w:cstheme="minorHAnsi"/>
          <w:szCs w:val="22"/>
        </w:rPr>
        <w:t>e-přihlášky. P</w:t>
      </w:r>
      <w:r w:rsidRPr="00C843EC">
        <w:rPr>
          <w:rFonts w:cstheme="minorHAnsi"/>
          <w:szCs w:val="22"/>
        </w:rPr>
        <w:t xml:space="preserve">okud uchazeči doposud nebylo vydáno, dodá </w:t>
      </w:r>
      <w:r w:rsidR="00100887">
        <w:rPr>
          <w:rFonts w:cstheme="minorHAnsi"/>
          <w:szCs w:val="22"/>
        </w:rPr>
        <w:t xml:space="preserve">ověřené kopie </w:t>
      </w:r>
      <w:r w:rsidRPr="00C843EC">
        <w:rPr>
          <w:rFonts w:cstheme="minorHAnsi"/>
          <w:szCs w:val="22"/>
        </w:rPr>
        <w:t>u zápisu.</w:t>
      </w:r>
    </w:p>
    <w:bookmarkEnd w:id="5"/>
    <w:bookmarkEnd w:id="6"/>
    <w:p w14:paraId="5BD6DE5D" w14:textId="5EBE93FE" w:rsidR="00F42281" w:rsidRPr="00C23388" w:rsidRDefault="00F42281" w:rsidP="00151369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8044B6">
        <w:rPr>
          <w:rFonts w:cstheme="minorHAnsi"/>
          <w:szCs w:val="22"/>
        </w:rPr>
        <w:t xml:space="preserve">Má-li přihláška vady, </w:t>
      </w:r>
      <w:r w:rsidR="00F2441E" w:rsidRPr="008044B6">
        <w:rPr>
          <w:rFonts w:cstheme="minorHAnsi"/>
          <w:szCs w:val="22"/>
        </w:rPr>
        <w:t xml:space="preserve">fakulta </w:t>
      </w:r>
      <w:r w:rsidRPr="00C23388">
        <w:rPr>
          <w:rFonts w:cstheme="minorHAnsi"/>
          <w:szCs w:val="22"/>
        </w:rPr>
        <w:t xml:space="preserve">vyzve uchazeče k jejich odstranění. Pokud uchazeč neodstraní vady přihlášky v předepsané lhůtě nebo neuhradí-li určenou formou poplatek za úkony spojené s přijímacím řízením, </w:t>
      </w:r>
      <w:r w:rsidR="00F2441E" w:rsidRPr="00C23388">
        <w:rPr>
          <w:rFonts w:cstheme="minorHAnsi"/>
          <w:szCs w:val="22"/>
        </w:rPr>
        <w:t xml:space="preserve">fakulta </w:t>
      </w:r>
      <w:r w:rsidRPr="00C23388">
        <w:rPr>
          <w:rFonts w:cstheme="minorHAnsi"/>
          <w:szCs w:val="22"/>
        </w:rPr>
        <w:t xml:space="preserve">přijímací řízení zastaví. O tomto důsledku musí být uchazeč </w:t>
      </w:r>
      <w:r w:rsidR="00324BBF">
        <w:rPr>
          <w:rFonts w:cstheme="minorHAnsi"/>
          <w:szCs w:val="22"/>
        </w:rPr>
        <w:t xml:space="preserve">fakultou </w:t>
      </w:r>
      <w:r w:rsidRPr="00C23388">
        <w:rPr>
          <w:rFonts w:cstheme="minorHAnsi"/>
          <w:szCs w:val="22"/>
        </w:rPr>
        <w:t>poučen.</w:t>
      </w:r>
    </w:p>
    <w:p w14:paraId="5D1D7CBC" w14:textId="36BDBFF1" w:rsidR="00F42281" w:rsidRPr="00CA5193" w:rsidRDefault="00F42281" w:rsidP="00674654">
      <w:pPr>
        <w:pStyle w:val="Odstavecseseznamem"/>
        <w:numPr>
          <w:ilvl w:val="0"/>
          <w:numId w:val="41"/>
        </w:numPr>
        <w:tabs>
          <w:tab w:val="clear" w:pos="425"/>
        </w:tabs>
        <w:spacing w:after="0" w:line="240" w:lineRule="auto"/>
        <w:ind w:hanging="428"/>
        <w:contextualSpacing w:val="0"/>
        <w:rPr>
          <w:rFonts w:cstheme="minorHAnsi"/>
          <w:szCs w:val="22"/>
        </w:rPr>
      </w:pPr>
      <w:r w:rsidRPr="00A55FF6">
        <w:rPr>
          <w:rFonts w:cstheme="minorHAnsi"/>
          <w:szCs w:val="22"/>
        </w:rPr>
        <w:t xml:space="preserve">Podmínky studia cizinců v českém jazyce jsou dány čl. 30 statutu. Podmínkou přijetí cizinců </w:t>
      </w:r>
      <w:r w:rsidR="00243F0E" w:rsidRPr="00A55FF6">
        <w:rPr>
          <w:rFonts w:cstheme="minorHAnsi"/>
          <w:szCs w:val="22"/>
        </w:rPr>
        <w:t>ke</w:t>
      </w:r>
      <w:r w:rsidR="00243F0E">
        <w:rPr>
          <w:rFonts w:cstheme="minorHAnsi"/>
          <w:szCs w:val="22"/>
        </w:rPr>
        <w:t> </w:t>
      </w:r>
      <w:r w:rsidRPr="00A55FF6">
        <w:rPr>
          <w:rFonts w:cstheme="minorHAnsi"/>
          <w:szCs w:val="22"/>
        </w:rPr>
        <w:t>studiu v českém jazyce je dále prokázání dostatečné úrovně českého jazyka</w:t>
      </w:r>
      <w:r w:rsidR="008B4176" w:rsidRPr="00A55FF6">
        <w:rPr>
          <w:rFonts w:cstheme="minorHAnsi"/>
          <w:szCs w:val="22"/>
        </w:rPr>
        <w:t xml:space="preserve"> dokladem o složení zkoušky </w:t>
      </w:r>
      <w:r w:rsidR="008B4176" w:rsidRPr="007A692F">
        <w:rPr>
          <w:rFonts w:cstheme="minorHAnsi"/>
          <w:szCs w:val="22"/>
        </w:rPr>
        <w:t xml:space="preserve">z českého jazyka </w:t>
      </w:r>
      <w:r w:rsidR="00404762" w:rsidRPr="007A692F">
        <w:rPr>
          <w:rFonts w:cstheme="minorHAnsi"/>
          <w:szCs w:val="22"/>
        </w:rPr>
        <w:t xml:space="preserve">alespoň </w:t>
      </w:r>
      <w:r w:rsidR="008B4176" w:rsidRPr="007A692F">
        <w:rPr>
          <w:rFonts w:cstheme="minorHAnsi"/>
          <w:szCs w:val="22"/>
        </w:rPr>
        <w:t xml:space="preserve">na úrovni </w:t>
      </w:r>
      <w:r w:rsidR="00404762" w:rsidRPr="00FC6A8D">
        <w:rPr>
          <w:rFonts w:cstheme="minorHAnsi"/>
          <w:szCs w:val="22"/>
        </w:rPr>
        <w:t>B2 Evropského referenčního rámce na některé k</w:t>
      </w:r>
      <w:r w:rsidR="00404762" w:rsidRPr="00EA4786">
        <w:rPr>
          <w:rFonts w:cstheme="minorHAnsi"/>
          <w:szCs w:val="22"/>
        </w:rPr>
        <w:t> tomu</w:t>
      </w:r>
      <w:r w:rsidR="00404762" w:rsidRPr="00D91C41">
        <w:rPr>
          <w:rFonts w:cstheme="minorHAnsi"/>
          <w:szCs w:val="22"/>
        </w:rPr>
        <w:t xml:space="preserve"> akreditované instituci (</w:t>
      </w:r>
      <w:r w:rsidRPr="00CA5193">
        <w:rPr>
          <w:rFonts w:cstheme="minorHAnsi"/>
          <w:szCs w:val="22"/>
        </w:rPr>
        <w:t xml:space="preserve">např. </w:t>
      </w:r>
      <w:r w:rsidR="00404762" w:rsidRPr="00CA5193">
        <w:rPr>
          <w:rFonts w:cstheme="minorHAnsi"/>
          <w:szCs w:val="22"/>
        </w:rPr>
        <w:t xml:space="preserve">Ústavu jazykové a odborné přípravy Univerzity Karlovy, případně </w:t>
      </w:r>
      <w:r w:rsidR="00243F0E" w:rsidRPr="00CA5193">
        <w:rPr>
          <w:rFonts w:cstheme="minorHAnsi"/>
          <w:szCs w:val="22"/>
        </w:rPr>
        <w:t>na</w:t>
      </w:r>
      <w:r w:rsidR="00243F0E">
        <w:rPr>
          <w:rFonts w:cstheme="minorHAnsi"/>
          <w:szCs w:val="22"/>
        </w:rPr>
        <w:t> </w:t>
      </w:r>
      <w:r w:rsidR="00404762" w:rsidRPr="00CA5193">
        <w:rPr>
          <w:rFonts w:cstheme="minorHAnsi"/>
          <w:szCs w:val="22"/>
        </w:rPr>
        <w:t>některé k tomu akreditované jazykové škole, nebo na některém pracovišti VUT vyučujícím český jazyk); tento doklad je nutné doložit nejpozději v den zápisu do studia</w:t>
      </w:r>
      <w:r w:rsidRPr="00CA5193">
        <w:rPr>
          <w:rFonts w:cstheme="minorHAnsi"/>
          <w:szCs w:val="22"/>
        </w:rPr>
        <w:t>.</w:t>
      </w:r>
      <w:r w:rsidR="00404762" w:rsidRPr="00CA5193">
        <w:rPr>
          <w:rFonts w:cstheme="minorHAnsi"/>
          <w:szCs w:val="22"/>
        </w:rPr>
        <w:t xml:space="preserve"> U uchazečů z řad cizích státních příslušníků, kteří vykonali maturitu v českém nebo slovenském jazyce na některé střední škole v České republice nebo Slovenské republice, se tento doklad nevyžaduje.</w:t>
      </w:r>
    </w:p>
    <w:p w14:paraId="4F47282A" w14:textId="73B5B91B" w:rsidR="00F42281" w:rsidRPr="0034656D" w:rsidRDefault="00F42281" w:rsidP="00674654">
      <w:pPr>
        <w:pStyle w:val="Nadpis3"/>
        <w:tabs>
          <w:tab w:val="clear" w:pos="425"/>
        </w:tabs>
        <w:spacing w:before="120" w:after="0" w:line="240" w:lineRule="auto"/>
      </w:pPr>
      <w:bookmarkStart w:id="7" w:name="_Toc529252981"/>
      <w:r w:rsidRPr="0034656D">
        <w:t xml:space="preserve">Článek </w:t>
      </w:r>
      <w:r w:rsidR="000E088C">
        <w:t>7</w:t>
      </w:r>
      <w:r w:rsidRPr="0034656D">
        <w:br/>
        <w:t>Přijímací zkouška</w:t>
      </w:r>
      <w:bookmarkEnd w:id="7"/>
    </w:p>
    <w:p w14:paraId="1914F04D" w14:textId="46C71355" w:rsidR="001C05D6" w:rsidRPr="001C05D6" w:rsidRDefault="0081758C" w:rsidP="00674654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zCs w:val="22"/>
        </w:rPr>
      </w:pPr>
      <w:bookmarkStart w:id="8" w:name="_Hlk116648938"/>
      <w:bookmarkStart w:id="9" w:name="_Hlk116649019"/>
      <w:r w:rsidRPr="00793FE3">
        <w:t xml:space="preserve">Přijímací zkoušku </w:t>
      </w:r>
      <w:r>
        <w:t>ke studiu</w:t>
      </w:r>
      <w:r w:rsidRPr="00793FE3">
        <w:t xml:space="preserve"> studijníh</w:t>
      </w:r>
      <w:r>
        <w:t>o</w:t>
      </w:r>
      <w:r w:rsidRPr="00793FE3">
        <w:t xml:space="preserve"> program</w:t>
      </w:r>
      <w:r>
        <w:t>u</w:t>
      </w:r>
      <w:r w:rsidRPr="00793FE3">
        <w:t xml:space="preserve"> vykoná uchazeč z</w:t>
      </w:r>
      <w:r>
        <w:t> </w:t>
      </w:r>
      <w:r w:rsidRPr="00793FE3">
        <w:t xml:space="preserve">matematiky a z fyziky, </w:t>
      </w:r>
      <w:r w:rsidR="00F6350E" w:rsidRPr="00793FE3">
        <w:t>a</w:t>
      </w:r>
      <w:r w:rsidR="00F6350E">
        <w:t> </w:t>
      </w:r>
      <w:r w:rsidRPr="00793FE3">
        <w:t>to</w:t>
      </w:r>
      <w:r w:rsidR="00F6350E">
        <w:t> </w:t>
      </w:r>
      <w:r w:rsidR="00F6350E" w:rsidRPr="00793FE3">
        <w:t>v</w:t>
      </w:r>
      <w:r w:rsidR="00F6350E">
        <w:t> </w:t>
      </w:r>
      <w:r w:rsidRPr="00793FE3">
        <w:t>rozsahu současných středoškolských učebních osnov gymnázií (tematické okruhy budou zveřejněny na w</w:t>
      </w:r>
      <w:r>
        <w:t>ww</w:t>
      </w:r>
      <w:r w:rsidRPr="00793FE3">
        <w:t xml:space="preserve"> stránkách </w:t>
      </w:r>
      <w:r>
        <w:t>fakulty</w:t>
      </w:r>
      <w:r w:rsidRPr="00793FE3">
        <w:t>). Přijímací zkouška má formu jednoho společného elektronického testu</w:t>
      </w:r>
      <w:r>
        <w:t>, který</w:t>
      </w:r>
      <w:r w:rsidRPr="00793FE3">
        <w:t xml:space="preserve"> celkově trvá 60</w:t>
      </w:r>
      <w:r>
        <w:t> </w:t>
      </w:r>
      <w:r w:rsidRPr="00793FE3">
        <w:t>minut.</w:t>
      </w:r>
      <w:r>
        <w:t xml:space="preserve"> </w:t>
      </w:r>
      <w:r w:rsidRPr="008421D4">
        <w:t>Celkový výsledek přijímací zkoušky se vyjadřuje počtem dosažených bodů (maximálně 100 bodů)</w:t>
      </w:r>
      <w:r>
        <w:t>.</w:t>
      </w:r>
    </w:p>
    <w:p w14:paraId="396517FD" w14:textId="1D672A24" w:rsidR="004E3F76" w:rsidRPr="007B6B07" w:rsidRDefault="006935A5" w:rsidP="00674654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pacing w:val="-4"/>
          <w:szCs w:val="22"/>
        </w:rPr>
      </w:pPr>
      <w:r w:rsidRPr="00F76225">
        <w:rPr>
          <w:spacing w:val="-4"/>
        </w:rPr>
        <w:t>Přijímací</w:t>
      </w:r>
      <w:r w:rsidRPr="00F76225">
        <w:rPr>
          <w:rFonts w:cstheme="minorHAnsi"/>
          <w:spacing w:val="-4"/>
          <w:szCs w:val="22"/>
        </w:rPr>
        <w:t xml:space="preserve"> zkouška proběhne</w:t>
      </w:r>
      <w:r w:rsidR="00F76225" w:rsidRPr="00F76225">
        <w:rPr>
          <w:rFonts w:cstheme="minorHAnsi"/>
          <w:spacing w:val="-4"/>
          <w:szCs w:val="22"/>
        </w:rPr>
        <w:t xml:space="preserve"> </w:t>
      </w:r>
      <w:r w:rsidR="00F76225" w:rsidRPr="001620F4">
        <w:rPr>
          <w:rFonts w:cstheme="minorHAnsi"/>
          <w:spacing w:val="-4"/>
          <w:szCs w:val="22"/>
        </w:rPr>
        <w:t>dne</w:t>
      </w:r>
      <w:r w:rsidR="004E3F76" w:rsidRPr="001620F4">
        <w:rPr>
          <w:rFonts w:cstheme="minorHAnsi"/>
          <w:spacing w:val="-4"/>
          <w:szCs w:val="22"/>
        </w:rPr>
        <w:t xml:space="preserve"> </w:t>
      </w:r>
      <w:r w:rsidR="00D91B39" w:rsidRPr="001620F4">
        <w:rPr>
          <w:rFonts w:cstheme="minorHAnsi"/>
          <w:b/>
          <w:bCs/>
          <w:spacing w:val="-4"/>
          <w:szCs w:val="22"/>
        </w:rPr>
        <w:t>1</w:t>
      </w:r>
      <w:r w:rsidR="00F969CA" w:rsidRPr="001620F4">
        <w:rPr>
          <w:rFonts w:cstheme="minorHAnsi"/>
          <w:b/>
          <w:bCs/>
          <w:spacing w:val="-4"/>
          <w:szCs w:val="22"/>
        </w:rPr>
        <w:t>8</w:t>
      </w:r>
      <w:r w:rsidR="00D91B39" w:rsidRPr="001620F4">
        <w:rPr>
          <w:rFonts w:cstheme="minorHAnsi"/>
          <w:b/>
          <w:bCs/>
          <w:spacing w:val="-4"/>
          <w:szCs w:val="22"/>
        </w:rPr>
        <w:t>.</w:t>
      </w:r>
      <w:r w:rsidR="007B6B07" w:rsidRPr="001620F4">
        <w:rPr>
          <w:rFonts w:cstheme="minorHAnsi"/>
          <w:b/>
          <w:bCs/>
          <w:spacing w:val="-4"/>
          <w:szCs w:val="22"/>
        </w:rPr>
        <w:t> </w:t>
      </w:r>
      <w:r w:rsidR="004E3F76" w:rsidRPr="001620F4">
        <w:rPr>
          <w:rFonts w:cstheme="minorHAnsi"/>
          <w:b/>
          <w:bCs/>
          <w:spacing w:val="-4"/>
          <w:szCs w:val="22"/>
        </w:rPr>
        <w:t>8</w:t>
      </w:r>
      <w:r w:rsidR="007B6B07" w:rsidRPr="001620F4">
        <w:rPr>
          <w:rFonts w:cstheme="minorHAnsi"/>
          <w:b/>
          <w:bCs/>
          <w:spacing w:val="-4"/>
          <w:szCs w:val="22"/>
        </w:rPr>
        <w:t>.</w:t>
      </w:r>
      <w:r w:rsidR="007B6B07">
        <w:rPr>
          <w:rFonts w:cstheme="minorHAnsi"/>
          <w:b/>
          <w:bCs/>
          <w:spacing w:val="-4"/>
          <w:szCs w:val="22"/>
        </w:rPr>
        <w:t> </w:t>
      </w:r>
      <w:r w:rsidR="0024697D" w:rsidRPr="007B6B07">
        <w:rPr>
          <w:rFonts w:cstheme="minorHAnsi"/>
          <w:b/>
          <w:bCs/>
          <w:spacing w:val="-4"/>
          <w:szCs w:val="22"/>
        </w:rPr>
        <w:t>202</w:t>
      </w:r>
      <w:r w:rsidR="0024697D">
        <w:rPr>
          <w:rFonts w:cstheme="minorHAnsi"/>
          <w:b/>
          <w:bCs/>
          <w:spacing w:val="-4"/>
          <w:szCs w:val="22"/>
        </w:rPr>
        <w:t>5</w:t>
      </w:r>
      <w:r w:rsidR="004E3F76" w:rsidRPr="007B6B07">
        <w:rPr>
          <w:rFonts w:cstheme="minorHAnsi"/>
          <w:spacing w:val="-4"/>
          <w:szCs w:val="22"/>
        </w:rPr>
        <w:t>.</w:t>
      </w:r>
    </w:p>
    <w:p w14:paraId="1B700CCD" w14:textId="1730E180" w:rsidR="007A692F" w:rsidRDefault="007A692F" w:rsidP="00674654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lastRenderedPageBreak/>
        <w:t>Pozvánka k přijímací zkouš</w:t>
      </w:r>
      <w:r w:rsidR="00C158D0">
        <w:rPr>
          <w:rFonts w:cstheme="minorHAnsi"/>
          <w:szCs w:val="22"/>
        </w:rPr>
        <w:t>ce</w:t>
      </w:r>
      <w:r w:rsidRPr="00E45E6A">
        <w:rPr>
          <w:rFonts w:cstheme="minorHAnsi"/>
          <w:szCs w:val="22"/>
        </w:rPr>
        <w:t xml:space="preserve"> je uchazečům zaslána</w:t>
      </w:r>
      <w:r w:rsidR="005B3021">
        <w:rPr>
          <w:rFonts w:cstheme="minorHAnsi"/>
          <w:szCs w:val="22"/>
        </w:rPr>
        <w:t xml:space="preserve"> do termínu </w:t>
      </w:r>
      <w:r w:rsidR="005B3021" w:rsidRPr="00BB437A">
        <w:rPr>
          <w:rFonts w:cstheme="minorHAnsi"/>
          <w:b/>
          <w:bCs/>
          <w:szCs w:val="22"/>
        </w:rPr>
        <w:t>31</w:t>
      </w:r>
      <w:r w:rsidR="00FE6D6C" w:rsidRPr="00BB437A">
        <w:rPr>
          <w:rFonts w:cstheme="minorHAnsi"/>
          <w:b/>
          <w:bCs/>
          <w:szCs w:val="22"/>
        </w:rPr>
        <w:t>.</w:t>
      </w:r>
      <w:r w:rsidR="00FE6D6C">
        <w:rPr>
          <w:rFonts w:cstheme="minorHAnsi"/>
          <w:b/>
          <w:bCs/>
          <w:szCs w:val="22"/>
        </w:rPr>
        <w:t> </w:t>
      </w:r>
      <w:r w:rsidR="005B3021" w:rsidRPr="00BB437A">
        <w:rPr>
          <w:rFonts w:cstheme="minorHAnsi"/>
          <w:b/>
          <w:bCs/>
          <w:szCs w:val="22"/>
        </w:rPr>
        <w:t>7</w:t>
      </w:r>
      <w:r w:rsidR="00FE6D6C" w:rsidRPr="00BB437A">
        <w:rPr>
          <w:rFonts w:cstheme="minorHAnsi"/>
          <w:b/>
          <w:bCs/>
          <w:szCs w:val="22"/>
        </w:rPr>
        <w:t>.</w:t>
      </w:r>
      <w:r w:rsidR="00FE6D6C">
        <w:rPr>
          <w:rFonts w:cstheme="minorHAnsi"/>
          <w:b/>
          <w:bCs/>
          <w:szCs w:val="22"/>
        </w:rPr>
        <w:t> </w:t>
      </w:r>
      <w:r w:rsidR="00FE6D6C" w:rsidRPr="00BB437A">
        <w:rPr>
          <w:rFonts w:cstheme="minorHAnsi"/>
          <w:b/>
          <w:bCs/>
          <w:szCs w:val="22"/>
        </w:rPr>
        <w:t>202</w:t>
      </w:r>
      <w:r w:rsidR="00FE6D6C">
        <w:rPr>
          <w:rFonts w:cstheme="minorHAnsi"/>
          <w:b/>
          <w:bCs/>
          <w:szCs w:val="22"/>
        </w:rPr>
        <w:t>5</w:t>
      </w:r>
      <w:r w:rsidR="007D42C7">
        <w:rPr>
          <w:rFonts w:cstheme="minorHAnsi"/>
          <w:szCs w:val="22"/>
        </w:rPr>
        <w:t>.</w:t>
      </w:r>
      <w:r w:rsidRPr="0099443A">
        <w:rPr>
          <w:rFonts w:cstheme="minorHAnsi"/>
          <w:i/>
          <w:szCs w:val="22"/>
        </w:rPr>
        <w:t xml:space="preserve"> </w:t>
      </w:r>
      <w:r w:rsidRPr="000E2681">
        <w:rPr>
          <w:rFonts w:cstheme="minorHAnsi"/>
          <w:szCs w:val="22"/>
        </w:rPr>
        <w:t xml:space="preserve">Pozvánka je zaslána elektronicky na mailovou adresu uvedenou v e-přihlášce. Současně </w:t>
      </w:r>
      <w:r w:rsidRPr="00A55FF6">
        <w:rPr>
          <w:rFonts w:cstheme="minorHAnsi"/>
          <w:szCs w:val="22"/>
        </w:rPr>
        <w:t>je pozvánka uchazeči zpřístupněna v jeho e-přihlášce.</w:t>
      </w:r>
      <w:bookmarkEnd w:id="8"/>
    </w:p>
    <w:p w14:paraId="0D387D0F" w14:textId="0413759A" w:rsidR="00F82164" w:rsidRPr="001C05D6" w:rsidRDefault="00F82164" w:rsidP="00674654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bCs/>
        </w:rPr>
      </w:pPr>
      <w:r w:rsidRPr="001C05D6">
        <w:rPr>
          <w:bCs/>
        </w:rPr>
        <w:t>Pro úspěšné absolvování přijímací zkoušky je děkanem fakulty stanovena minimální hranice 20 bodů.</w:t>
      </w:r>
      <w:bookmarkEnd w:id="9"/>
    </w:p>
    <w:p w14:paraId="171EA47D" w14:textId="50AAB8B4" w:rsidR="00F42281" w:rsidRPr="009644F5" w:rsidRDefault="009C68C8" w:rsidP="00F76225">
      <w:pPr>
        <w:pStyle w:val="Odstavecseseznamem"/>
        <w:numPr>
          <w:ilvl w:val="0"/>
          <w:numId w:val="58"/>
        </w:numPr>
        <w:tabs>
          <w:tab w:val="clear" w:pos="425"/>
        </w:tabs>
        <w:spacing w:after="0" w:line="240" w:lineRule="auto"/>
        <w:contextualSpacing w:val="0"/>
        <w:rPr>
          <w:rFonts w:cstheme="minorHAnsi"/>
          <w:szCs w:val="22"/>
        </w:rPr>
      </w:pPr>
      <w:r w:rsidRPr="009C68C8">
        <w:rPr>
          <w:rFonts w:cstheme="minorHAnsi"/>
          <w:szCs w:val="22"/>
        </w:rPr>
        <w:t>Seznam přijatých uchazečů pro každý program bude nejprve naplněn uchazeči, kteří budou přijati bez př</w:t>
      </w:r>
      <w:r w:rsidRPr="00EB0928">
        <w:rPr>
          <w:rFonts w:cstheme="minorHAnsi"/>
          <w:szCs w:val="22"/>
        </w:rPr>
        <w:t>ijímací zkoušky v souladu s čl</w:t>
      </w:r>
      <w:r w:rsidRPr="009644F5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t>3</w:t>
      </w:r>
      <w:r w:rsidRPr="00EB0928">
        <w:rPr>
          <w:rFonts w:cstheme="minorHAnsi"/>
          <w:szCs w:val="22"/>
        </w:rPr>
        <w:t xml:space="preserve">. V </w:t>
      </w:r>
      <w:r w:rsidRPr="009644F5">
        <w:rPr>
          <w:rFonts w:cstheme="minorHAnsi"/>
          <w:szCs w:val="22"/>
        </w:rPr>
        <w:t>pořadníku</w:t>
      </w:r>
      <w:r w:rsidRPr="00331D06">
        <w:rPr>
          <w:rFonts w:cstheme="minorHAnsi"/>
          <w:szCs w:val="22"/>
        </w:rPr>
        <w:t xml:space="preserve"> budou</w:t>
      </w:r>
      <w:r w:rsidRPr="00A779FD">
        <w:rPr>
          <w:rFonts w:cstheme="minorHAnsi"/>
          <w:szCs w:val="22"/>
        </w:rPr>
        <w:t xml:space="preserve"> seřazeni podle </w:t>
      </w:r>
      <w:r w:rsidRPr="00910544">
        <w:rPr>
          <w:rFonts w:cstheme="minorHAnsi"/>
          <w:szCs w:val="22"/>
        </w:rPr>
        <w:t>celkového studijního průměru ve vzestupném pořadí. Pořadník bude dále průběžně doplňován</w:t>
      </w:r>
      <w:r w:rsidRPr="00A645D7">
        <w:rPr>
          <w:rFonts w:cstheme="minorHAnsi"/>
          <w:szCs w:val="22"/>
        </w:rPr>
        <w:t xml:space="preserve"> uchazeči úspěšnými u přijímacích zkoušek, kteří budou v pořadníku seřaz</w:t>
      </w:r>
      <w:r w:rsidRPr="009C68C8">
        <w:rPr>
          <w:rFonts w:cstheme="minorHAnsi"/>
          <w:szCs w:val="22"/>
        </w:rPr>
        <w:t xml:space="preserve">eni v sestupném pořadí podle celkového počtu bodů jimi dosažených u přijímací zkoušky. </w:t>
      </w:r>
      <w:r w:rsidR="00F42281" w:rsidRPr="009C68C8">
        <w:rPr>
          <w:rFonts w:cstheme="minorHAnsi"/>
          <w:szCs w:val="22"/>
        </w:rPr>
        <w:t>Ke studiu může být přijat ten z</w:t>
      </w:r>
      <w:r w:rsidR="00767E02" w:rsidRPr="009C68C8">
        <w:rPr>
          <w:rFonts w:cstheme="minorHAnsi"/>
          <w:szCs w:val="22"/>
        </w:rPr>
        <w:t> </w:t>
      </w:r>
      <w:r w:rsidR="00F42281" w:rsidRPr="009C68C8">
        <w:rPr>
          <w:rFonts w:cstheme="minorHAnsi"/>
          <w:szCs w:val="22"/>
        </w:rPr>
        <w:t xml:space="preserve">uchazečů, který </w:t>
      </w:r>
      <w:r>
        <w:rPr>
          <w:rFonts w:cstheme="minorHAnsi"/>
          <w:szCs w:val="22"/>
        </w:rPr>
        <w:t>se</w:t>
      </w:r>
      <w:r w:rsidR="00F42281" w:rsidRPr="009C68C8">
        <w:rPr>
          <w:rFonts w:cstheme="minorHAnsi"/>
          <w:szCs w:val="22"/>
        </w:rPr>
        <w:t xml:space="preserve"> umístil </w:t>
      </w:r>
      <w:r w:rsidR="00674654" w:rsidRPr="009C68C8">
        <w:rPr>
          <w:rFonts w:cstheme="minorHAnsi"/>
          <w:szCs w:val="22"/>
        </w:rPr>
        <w:t>na </w:t>
      </w:r>
      <w:r w:rsidR="00F42281" w:rsidRPr="009C68C8">
        <w:rPr>
          <w:rFonts w:cstheme="minorHAnsi"/>
          <w:szCs w:val="22"/>
        </w:rPr>
        <w:t xml:space="preserve">místě podle čl. </w:t>
      </w:r>
      <w:r w:rsidR="004E3F76" w:rsidRPr="009C68C8">
        <w:rPr>
          <w:rFonts w:cstheme="minorHAnsi"/>
          <w:szCs w:val="22"/>
        </w:rPr>
        <w:t>4</w:t>
      </w:r>
      <w:r w:rsidR="00F42281" w:rsidRPr="009C68C8">
        <w:rPr>
          <w:rFonts w:cstheme="minorHAnsi"/>
          <w:szCs w:val="22"/>
        </w:rPr>
        <w:t xml:space="preserve">. Umístí-li se na posledním místě více uchazečů se stejným počtem bodů, jsou </w:t>
      </w:r>
      <w:r w:rsidR="00EF5231" w:rsidRPr="00EB0928">
        <w:rPr>
          <w:rFonts w:cstheme="minorHAnsi"/>
          <w:szCs w:val="22"/>
        </w:rPr>
        <w:t>ke </w:t>
      </w:r>
      <w:r w:rsidR="00F42281" w:rsidRPr="009644F5">
        <w:rPr>
          <w:rFonts w:cstheme="minorHAnsi"/>
          <w:szCs w:val="22"/>
        </w:rPr>
        <w:t>studiu přijati všichni tito uchazeči</w:t>
      </w:r>
      <w:r w:rsidR="00BC368C" w:rsidRPr="009644F5">
        <w:rPr>
          <w:rFonts w:cstheme="minorHAnsi"/>
          <w:szCs w:val="22"/>
        </w:rPr>
        <w:t>.</w:t>
      </w:r>
    </w:p>
    <w:p w14:paraId="1E1ADF2F" w14:textId="5E5FC0C6" w:rsidR="00F42281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bookmarkStart w:id="10" w:name="_Toc529252982"/>
      <w:r w:rsidRPr="0034656D">
        <w:t xml:space="preserve">Článek </w:t>
      </w:r>
      <w:r w:rsidR="00EC1F6E">
        <w:t>8</w:t>
      </w:r>
      <w:r w:rsidRPr="0034656D">
        <w:br/>
      </w:r>
      <w:bookmarkEnd w:id="10"/>
      <w:r>
        <w:t>Přijetí k</w:t>
      </w:r>
      <w:r w:rsidR="005929D1">
        <w:t>e</w:t>
      </w:r>
      <w:r w:rsidR="00562B46">
        <w:t> </w:t>
      </w:r>
      <w:r>
        <w:t>studiu</w:t>
      </w:r>
    </w:p>
    <w:p w14:paraId="07F0C586" w14:textId="75E37BD0" w:rsidR="00F42281" w:rsidRDefault="00F42281" w:rsidP="002D2EB3">
      <w:pPr>
        <w:widowControl w:val="0"/>
        <w:numPr>
          <w:ilvl w:val="0"/>
          <w:numId w:val="38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>Rozhodnutí o přijetí</w:t>
      </w:r>
      <w:r w:rsidR="008C682C">
        <w:rPr>
          <w:rFonts w:cstheme="minorHAnsi"/>
          <w:szCs w:val="22"/>
        </w:rPr>
        <w:t xml:space="preserve"> ke studiu</w:t>
      </w:r>
      <w:r>
        <w:rPr>
          <w:rFonts w:cstheme="minorHAnsi"/>
          <w:szCs w:val="22"/>
        </w:rPr>
        <w:t xml:space="preserve"> </w:t>
      </w:r>
      <w:r w:rsidR="002E4490">
        <w:rPr>
          <w:rFonts w:cstheme="minorHAnsi"/>
          <w:szCs w:val="22"/>
        </w:rPr>
        <w:t>je vydáno</w:t>
      </w:r>
      <w:r>
        <w:rPr>
          <w:rFonts w:cstheme="minorHAnsi"/>
          <w:szCs w:val="22"/>
        </w:rPr>
        <w:t xml:space="preserve"> do 30 dnů </w:t>
      </w:r>
      <w:r w:rsidR="00562B46">
        <w:rPr>
          <w:rFonts w:cstheme="minorHAnsi"/>
          <w:szCs w:val="22"/>
        </w:rPr>
        <w:t xml:space="preserve">od </w:t>
      </w:r>
      <w:r w:rsidR="008C682C">
        <w:rPr>
          <w:rFonts w:cstheme="minorHAnsi"/>
          <w:szCs w:val="22"/>
        </w:rPr>
        <w:t>ověření splnění všech podmínek přijímacího řízení</w:t>
      </w:r>
      <w:r w:rsidR="003147DE">
        <w:rPr>
          <w:rFonts w:cstheme="minorHAnsi"/>
          <w:szCs w:val="22"/>
        </w:rPr>
        <w:t xml:space="preserve"> a bude předáno při zápisu </w:t>
      </w:r>
      <w:r w:rsidR="003D0370">
        <w:rPr>
          <w:rFonts w:cstheme="minorHAnsi"/>
          <w:szCs w:val="22"/>
        </w:rPr>
        <w:t>s osobní účastí</w:t>
      </w:r>
      <w:r w:rsidRPr="00D72E03">
        <w:rPr>
          <w:rFonts w:cstheme="minorHAnsi"/>
          <w:szCs w:val="22"/>
        </w:rPr>
        <w:t>.</w:t>
      </w:r>
    </w:p>
    <w:p w14:paraId="3AD6690A" w14:textId="20390F65" w:rsidR="00F42281" w:rsidRDefault="00F42281" w:rsidP="002D2EB3">
      <w:pPr>
        <w:widowControl w:val="0"/>
        <w:numPr>
          <w:ilvl w:val="0"/>
          <w:numId w:val="38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Proti rozhodnutí je možno se do </w:t>
      </w:r>
      <w:r w:rsidR="00B001CD">
        <w:rPr>
          <w:rFonts w:cstheme="minorHAnsi"/>
          <w:szCs w:val="22"/>
        </w:rPr>
        <w:t>15</w:t>
      </w:r>
      <w:r>
        <w:rPr>
          <w:rFonts w:cstheme="minorHAnsi"/>
          <w:szCs w:val="22"/>
        </w:rPr>
        <w:t xml:space="preserve"> dnů od jeho oznámení odvolat</w:t>
      </w:r>
      <w:r w:rsidR="0091471F">
        <w:rPr>
          <w:rFonts w:cstheme="minorHAnsi"/>
          <w:szCs w:val="22"/>
        </w:rPr>
        <w:t xml:space="preserve"> </w:t>
      </w:r>
      <w:r w:rsidR="0091471F" w:rsidRPr="007A692F">
        <w:rPr>
          <w:rFonts w:cstheme="minorHAnsi"/>
          <w:szCs w:val="22"/>
        </w:rPr>
        <w:t>děkanovi fakulty</w:t>
      </w:r>
      <w:r w:rsidR="0091471F" w:rsidRPr="007A692F">
        <w:rPr>
          <w:rFonts w:cstheme="minorHAnsi"/>
          <w:i/>
          <w:szCs w:val="22"/>
        </w:rPr>
        <w:t xml:space="preserve"> </w:t>
      </w:r>
      <w:r w:rsidR="0091471F" w:rsidRPr="00141B4D">
        <w:rPr>
          <w:rFonts w:cstheme="minorHAnsi"/>
          <w:szCs w:val="22"/>
        </w:rPr>
        <w:t>prostřednictvím Studijního oddělení fakulty.</w:t>
      </w:r>
    </w:p>
    <w:p w14:paraId="4E8889C9" w14:textId="586CA69F" w:rsidR="00F42281" w:rsidRDefault="00F42281" w:rsidP="00243F0E">
      <w:pPr>
        <w:pStyle w:val="Nadpis3"/>
        <w:tabs>
          <w:tab w:val="clear" w:pos="425"/>
        </w:tabs>
        <w:spacing w:before="120" w:after="0" w:line="240" w:lineRule="auto"/>
      </w:pPr>
      <w:r>
        <w:t xml:space="preserve">Článek </w:t>
      </w:r>
      <w:r w:rsidR="00EC1F6E">
        <w:t>9</w:t>
      </w:r>
      <w:r>
        <w:br/>
        <w:t>Závěrečná ustanovení</w:t>
      </w:r>
    </w:p>
    <w:p w14:paraId="671AC619" w14:textId="5CD7687C" w:rsidR="00F42281" w:rsidRPr="00FC32C5" w:rsidRDefault="00F42281" w:rsidP="002D2EB3">
      <w:pPr>
        <w:widowControl w:val="0"/>
        <w:numPr>
          <w:ilvl w:val="0"/>
          <w:numId w:val="4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Uchazeč má právo nahlížet do spisu od data oznámení rozhodnutí v </w:t>
      </w:r>
      <w:r w:rsidRPr="00B421F8">
        <w:rPr>
          <w:rFonts w:cstheme="minorHAnsi"/>
          <w:szCs w:val="22"/>
        </w:rPr>
        <w:t xml:space="preserve">úředních hodinách </w:t>
      </w:r>
      <w:r w:rsidR="00ED727B" w:rsidRPr="00B421F8">
        <w:rPr>
          <w:rFonts w:cstheme="minorHAnsi"/>
          <w:szCs w:val="22"/>
        </w:rPr>
        <w:t xml:space="preserve">Studijního </w:t>
      </w:r>
      <w:r w:rsidRPr="00B421F8">
        <w:rPr>
          <w:rFonts w:cstheme="minorHAnsi"/>
          <w:szCs w:val="22"/>
        </w:rPr>
        <w:t>oddělení</w:t>
      </w:r>
      <w:r w:rsidR="00ED727B" w:rsidRPr="00B421F8">
        <w:rPr>
          <w:rFonts w:cstheme="minorHAnsi"/>
          <w:szCs w:val="22"/>
        </w:rPr>
        <w:t xml:space="preserve"> </w:t>
      </w:r>
      <w:r w:rsidR="001B42F5">
        <w:rPr>
          <w:rFonts w:cstheme="minorHAnsi"/>
          <w:szCs w:val="22"/>
        </w:rPr>
        <w:t>f</w:t>
      </w:r>
      <w:r w:rsidR="00F2441E" w:rsidRPr="00B421F8">
        <w:rPr>
          <w:rFonts w:cstheme="minorHAnsi"/>
          <w:szCs w:val="22"/>
        </w:rPr>
        <w:t>akult</w:t>
      </w:r>
      <w:r w:rsidR="004A62DB">
        <w:rPr>
          <w:rFonts w:cstheme="minorHAnsi"/>
          <w:szCs w:val="22"/>
        </w:rPr>
        <w:t>y</w:t>
      </w:r>
      <w:r>
        <w:rPr>
          <w:rFonts w:cstheme="minorHAnsi"/>
          <w:szCs w:val="22"/>
        </w:rPr>
        <w:t>.</w:t>
      </w:r>
    </w:p>
    <w:p w14:paraId="092EA45F" w14:textId="34E3A198" w:rsidR="00F42281" w:rsidRPr="00014DC7" w:rsidRDefault="00F42281" w:rsidP="002D2EB3">
      <w:pPr>
        <w:widowControl w:val="0"/>
        <w:numPr>
          <w:ilvl w:val="0"/>
          <w:numId w:val="4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31" w:hanging="431"/>
        <w:rPr>
          <w:rFonts w:cstheme="minorHAnsi"/>
          <w:szCs w:val="22"/>
        </w:rPr>
      </w:pPr>
      <w:r w:rsidRPr="0034656D">
        <w:rPr>
          <w:rFonts w:cstheme="minorHAnsi"/>
          <w:szCs w:val="22"/>
        </w:rPr>
        <w:t xml:space="preserve">Tato </w:t>
      </w:r>
      <w:r>
        <w:rPr>
          <w:rFonts w:cstheme="minorHAnsi"/>
          <w:szCs w:val="22"/>
        </w:rPr>
        <w:t xml:space="preserve">pravidla </w:t>
      </w:r>
      <w:r w:rsidRPr="0034656D">
        <w:rPr>
          <w:rFonts w:cstheme="minorHAnsi"/>
          <w:szCs w:val="22"/>
        </w:rPr>
        <w:t>byla schválena podle</w:t>
      </w:r>
      <w:r w:rsidRPr="002C3214">
        <w:rPr>
          <w:rFonts w:cstheme="minorHAnsi"/>
          <w:szCs w:val="22"/>
        </w:rPr>
        <w:t xml:space="preserve"> </w:t>
      </w:r>
      <w:r w:rsidRPr="00B421F8">
        <w:rPr>
          <w:rFonts w:cstheme="minorHAnsi"/>
          <w:szCs w:val="22"/>
        </w:rPr>
        <w:t>§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27 odst.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1 písm.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e) zákona</w:t>
      </w:r>
      <w:r w:rsidRPr="00014DC7">
        <w:rPr>
          <w:rFonts w:cstheme="minorHAnsi"/>
          <w:szCs w:val="22"/>
        </w:rPr>
        <w:t xml:space="preserve"> </w:t>
      </w:r>
      <w:r w:rsidRPr="00B421F8">
        <w:rPr>
          <w:rFonts w:cstheme="minorHAnsi"/>
          <w:szCs w:val="22"/>
        </w:rPr>
        <w:t>A</w:t>
      </w:r>
      <w:r w:rsidR="001B42F5">
        <w:rPr>
          <w:rFonts w:cstheme="minorHAnsi"/>
          <w:szCs w:val="22"/>
        </w:rPr>
        <w:t>kademickým senátem f</w:t>
      </w:r>
      <w:r w:rsidR="00F2441E" w:rsidRPr="00B421F8">
        <w:rPr>
          <w:rFonts w:cstheme="minorHAnsi"/>
          <w:szCs w:val="22"/>
        </w:rPr>
        <w:t xml:space="preserve">akulty </w:t>
      </w:r>
      <w:r w:rsidR="002C3214" w:rsidRPr="00014DC7">
        <w:rPr>
          <w:rFonts w:cstheme="minorHAnsi"/>
          <w:szCs w:val="22"/>
        </w:rPr>
        <w:t>dne</w:t>
      </w:r>
      <w:r w:rsidR="002C3214">
        <w:rPr>
          <w:rFonts w:cstheme="minorHAnsi"/>
          <w:szCs w:val="22"/>
        </w:rPr>
        <w:t> </w:t>
      </w:r>
      <w:r w:rsidR="00A32BD4">
        <w:rPr>
          <w:rFonts w:cstheme="minorHAnsi"/>
          <w:szCs w:val="22"/>
        </w:rPr>
        <w:t>28</w:t>
      </w:r>
      <w:r w:rsidR="00F2441E">
        <w:rPr>
          <w:rFonts w:ascii="Calibri" w:hAnsi="Calibri"/>
          <w:szCs w:val="22"/>
          <w:lang w:eastAsia="en-US"/>
        </w:rPr>
        <w:t>.</w:t>
      </w:r>
      <w:r w:rsidR="002C3214">
        <w:rPr>
          <w:rFonts w:ascii="Calibri" w:hAnsi="Calibri"/>
          <w:szCs w:val="22"/>
          <w:lang w:eastAsia="en-US"/>
        </w:rPr>
        <w:t> </w:t>
      </w:r>
      <w:r w:rsidR="001620F4">
        <w:rPr>
          <w:rFonts w:ascii="Calibri" w:hAnsi="Calibri"/>
          <w:szCs w:val="22"/>
          <w:lang w:eastAsia="en-US"/>
        </w:rPr>
        <w:t>5</w:t>
      </w:r>
      <w:r w:rsidR="00F2441E">
        <w:rPr>
          <w:rFonts w:ascii="Calibri" w:hAnsi="Calibri"/>
          <w:szCs w:val="22"/>
          <w:lang w:eastAsia="en-US"/>
        </w:rPr>
        <w:t>.</w:t>
      </w:r>
      <w:r w:rsidR="002C3214">
        <w:rPr>
          <w:rFonts w:ascii="Calibri" w:hAnsi="Calibri"/>
          <w:szCs w:val="22"/>
          <w:lang w:eastAsia="en-US"/>
        </w:rPr>
        <w:t> </w:t>
      </w:r>
      <w:r w:rsidR="00FE6D6C">
        <w:rPr>
          <w:rFonts w:ascii="Calibri" w:hAnsi="Calibri"/>
          <w:szCs w:val="22"/>
          <w:lang w:eastAsia="en-US"/>
        </w:rPr>
        <w:t>202</w:t>
      </w:r>
      <w:r w:rsidR="00A32BD4">
        <w:rPr>
          <w:rFonts w:ascii="Calibri" w:hAnsi="Calibri"/>
          <w:szCs w:val="22"/>
          <w:lang w:eastAsia="en-US"/>
        </w:rPr>
        <w:t>5</w:t>
      </w:r>
      <w:r w:rsidR="00F2441E">
        <w:rPr>
          <w:rFonts w:ascii="Calibri" w:hAnsi="Calibri"/>
          <w:szCs w:val="22"/>
          <w:lang w:eastAsia="en-US"/>
        </w:rPr>
        <w:t>.</w:t>
      </w:r>
    </w:p>
    <w:p w14:paraId="75254733" w14:textId="155B6A1F" w:rsidR="00F42281" w:rsidRDefault="00F42281" w:rsidP="00243F0E">
      <w:pPr>
        <w:tabs>
          <w:tab w:val="left" w:pos="0"/>
        </w:tabs>
        <w:spacing w:line="240" w:lineRule="auto"/>
        <w:ind w:left="357" w:hanging="357"/>
        <w:rPr>
          <w:rFonts w:cstheme="minorHAnsi"/>
          <w:szCs w:val="22"/>
        </w:rPr>
      </w:pPr>
    </w:p>
    <w:p w14:paraId="6F02E7C6" w14:textId="77777777" w:rsidR="00FC6A8D" w:rsidRDefault="00FC6A8D" w:rsidP="00243F0E">
      <w:pPr>
        <w:tabs>
          <w:tab w:val="left" w:pos="0"/>
        </w:tabs>
        <w:spacing w:line="240" w:lineRule="auto"/>
        <w:ind w:left="357" w:hanging="357"/>
        <w:rPr>
          <w:rFonts w:cstheme="minorHAnsi"/>
          <w:szCs w:val="22"/>
        </w:rPr>
      </w:pPr>
    </w:p>
    <w:p w14:paraId="32295DE6" w14:textId="77777777" w:rsidR="00F42281" w:rsidRDefault="00F42281" w:rsidP="00243F0E">
      <w:pPr>
        <w:tabs>
          <w:tab w:val="left" w:pos="0"/>
        </w:tabs>
        <w:spacing w:line="240" w:lineRule="auto"/>
        <w:ind w:left="357" w:hanging="357"/>
        <w:rPr>
          <w:rFonts w:cstheme="minorHAnsi"/>
          <w:szCs w:val="22"/>
        </w:rPr>
      </w:pPr>
    </w:p>
    <w:p w14:paraId="3714E580" w14:textId="4BDFDB63" w:rsidR="00121DB1" w:rsidRPr="00E45E6A" w:rsidRDefault="00121DB1" w:rsidP="00243F0E">
      <w:pPr>
        <w:tabs>
          <w:tab w:val="clear" w:pos="425"/>
          <w:tab w:val="center" w:pos="2268"/>
          <w:tab w:val="center" w:pos="6804"/>
        </w:tabs>
        <w:spacing w:after="0" w:line="240" w:lineRule="auto"/>
        <w:ind w:left="0" w:firstLine="0"/>
        <w:rPr>
          <w:rFonts w:cstheme="minorHAnsi"/>
          <w:i/>
          <w:sz w:val="16"/>
          <w:szCs w:val="16"/>
        </w:rPr>
      </w:pPr>
      <w:r w:rsidRPr="00121DB1">
        <w:rPr>
          <w:rFonts w:cstheme="minorHAnsi"/>
          <w:i/>
          <w:szCs w:val="22"/>
        </w:rPr>
        <w:tab/>
      </w:r>
      <w:r w:rsidRPr="00FF7DDA">
        <w:rPr>
          <w:rFonts w:cstheme="minorHAnsi"/>
          <w:i/>
          <w:sz w:val="16"/>
          <w:szCs w:val="16"/>
        </w:rPr>
        <w:t>…</w:t>
      </w:r>
      <w:r w:rsidR="00141B4D" w:rsidRPr="00EF308E">
        <w:rPr>
          <w:rFonts w:cstheme="minorHAnsi"/>
          <w:i/>
          <w:sz w:val="16"/>
          <w:szCs w:val="16"/>
        </w:rPr>
        <w:t>…………………………………</w:t>
      </w:r>
      <w:r w:rsidRPr="00FF7DDA">
        <w:rPr>
          <w:rFonts w:cstheme="minorHAnsi"/>
          <w:i/>
          <w:sz w:val="16"/>
          <w:szCs w:val="16"/>
        </w:rPr>
        <w:t>……………………….………….………….………….………</w:t>
      </w:r>
      <w:r w:rsidRPr="00FF7DDA">
        <w:rPr>
          <w:rFonts w:cstheme="minorHAnsi"/>
          <w:i/>
          <w:sz w:val="16"/>
          <w:szCs w:val="16"/>
        </w:rPr>
        <w:tab/>
      </w:r>
      <w:r w:rsidRPr="00E45E6A">
        <w:rPr>
          <w:rFonts w:cstheme="minorHAnsi"/>
          <w:i/>
          <w:sz w:val="16"/>
          <w:szCs w:val="16"/>
        </w:rPr>
        <w:t>………………………………………………….………….……</w:t>
      </w:r>
    </w:p>
    <w:p w14:paraId="37B52629" w14:textId="1F59D236" w:rsidR="00121DB1" w:rsidRPr="00E45E6A" w:rsidRDefault="00121DB1" w:rsidP="00243F0E">
      <w:pPr>
        <w:tabs>
          <w:tab w:val="clear" w:pos="425"/>
          <w:tab w:val="center" w:pos="2268"/>
          <w:tab w:val="center" w:pos="6804"/>
        </w:tabs>
        <w:spacing w:after="0" w:line="240" w:lineRule="auto"/>
        <w:ind w:left="0" w:firstLine="0"/>
        <w:rPr>
          <w:rFonts w:cstheme="minorHAnsi"/>
          <w:i/>
          <w:szCs w:val="22"/>
        </w:rPr>
      </w:pPr>
      <w:r w:rsidRPr="00E45E6A">
        <w:rPr>
          <w:rFonts w:cstheme="minorHAnsi"/>
          <w:i/>
          <w:szCs w:val="22"/>
        </w:rPr>
        <w:tab/>
        <w:t>prof. Ing. Rostislav Drochytka, CSc., MBA, dr. h. c.</w:t>
      </w:r>
      <w:r w:rsidRPr="00E45E6A">
        <w:rPr>
          <w:rFonts w:cstheme="minorHAnsi"/>
          <w:i/>
          <w:szCs w:val="22"/>
        </w:rPr>
        <w:tab/>
        <w:t xml:space="preserve">Ing. </w:t>
      </w:r>
      <w:r w:rsidR="00A32BD4">
        <w:rPr>
          <w:rFonts w:cstheme="minorHAnsi"/>
          <w:i/>
          <w:szCs w:val="22"/>
        </w:rPr>
        <w:t>Radim Kolář</w:t>
      </w:r>
      <w:r w:rsidRPr="00E45E6A">
        <w:rPr>
          <w:rFonts w:cstheme="minorHAnsi"/>
          <w:i/>
          <w:szCs w:val="22"/>
        </w:rPr>
        <w:t xml:space="preserve">, </w:t>
      </w:r>
      <w:r w:rsidR="00A32BD4">
        <w:rPr>
          <w:rFonts w:cstheme="minorHAnsi"/>
          <w:i/>
          <w:szCs w:val="22"/>
        </w:rPr>
        <w:t>Ph.D</w:t>
      </w:r>
      <w:r w:rsidRPr="00E45E6A">
        <w:rPr>
          <w:rFonts w:cstheme="minorHAnsi"/>
          <w:i/>
          <w:szCs w:val="22"/>
        </w:rPr>
        <w:t>.</w:t>
      </w:r>
    </w:p>
    <w:p w14:paraId="6361B47B" w14:textId="05A15232" w:rsidR="00121DB1" w:rsidRDefault="00121DB1" w:rsidP="00243F0E">
      <w:pPr>
        <w:tabs>
          <w:tab w:val="clear" w:pos="425"/>
          <w:tab w:val="center" w:pos="2268"/>
          <w:tab w:val="center" w:pos="6804"/>
        </w:tabs>
        <w:spacing w:after="0" w:line="240" w:lineRule="auto"/>
        <w:ind w:left="0" w:firstLine="0"/>
        <w:rPr>
          <w:rFonts w:cstheme="minorHAnsi"/>
          <w:i/>
          <w:szCs w:val="22"/>
        </w:rPr>
      </w:pPr>
      <w:r w:rsidRPr="00E45E6A">
        <w:rPr>
          <w:rFonts w:cstheme="minorHAnsi"/>
          <w:i/>
          <w:szCs w:val="22"/>
        </w:rPr>
        <w:tab/>
        <w:t>děkan Fakulty stavební VUT</w:t>
      </w:r>
      <w:r w:rsidRPr="00E45E6A">
        <w:rPr>
          <w:rFonts w:cstheme="minorHAnsi"/>
          <w:i/>
          <w:szCs w:val="22"/>
        </w:rPr>
        <w:tab/>
        <w:t>předseda A</w:t>
      </w:r>
      <w:r w:rsidR="001B42F5">
        <w:rPr>
          <w:rFonts w:cstheme="minorHAnsi"/>
          <w:i/>
          <w:szCs w:val="22"/>
        </w:rPr>
        <w:t>kademického senátu</w:t>
      </w:r>
      <w:r w:rsidR="001B42F5">
        <w:rPr>
          <w:rFonts w:cstheme="minorHAnsi"/>
          <w:i/>
          <w:szCs w:val="22"/>
        </w:rPr>
        <w:br/>
      </w:r>
      <w:r w:rsidR="001B42F5">
        <w:rPr>
          <w:rFonts w:cstheme="minorHAnsi"/>
          <w:i/>
          <w:szCs w:val="22"/>
        </w:rPr>
        <w:tab/>
      </w:r>
      <w:r w:rsidR="001B42F5">
        <w:rPr>
          <w:rFonts w:cstheme="minorHAnsi"/>
          <w:i/>
          <w:szCs w:val="22"/>
        </w:rPr>
        <w:tab/>
      </w:r>
      <w:r w:rsidR="00680F97" w:rsidRPr="00E45E6A">
        <w:rPr>
          <w:rFonts w:cstheme="minorHAnsi"/>
          <w:i/>
          <w:szCs w:val="22"/>
        </w:rPr>
        <w:t>F</w:t>
      </w:r>
      <w:r w:rsidRPr="00E45E6A">
        <w:rPr>
          <w:rFonts w:cstheme="minorHAnsi"/>
          <w:i/>
          <w:szCs w:val="22"/>
        </w:rPr>
        <w:t>akulty stavební VUT</w:t>
      </w:r>
    </w:p>
    <w:p w14:paraId="5043903D" w14:textId="77777777" w:rsidR="00B61E2C" w:rsidRDefault="00B61E2C" w:rsidP="00243F0E">
      <w:pPr>
        <w:tabs>
          <w:tab w:val="clear" w:pos="425"/>
        </w:tabs>
        <w:spacing w:line="240" w:lineRule="auto"/>
        <w:ind w:left="0" w:firstLine="0"/>
        <w:jc w:val="left"/>
        <w:rPr>
          <w:rFonts w:cstheme="minorHAnsi"/>
          <w:i/>
          <w:szCs w:val="22"/>
        </w:rPr>
      </w:pPr>
      <w:r>
        <w:rPr>
          <w:rFonts w:cstheme="minorHAnsi"/>
          <w:i/>
          <w:szCs w:val="22"/>
        </w:rPr>
        <w:br w:type="page"/>
      </w:r>
    </w:p>
    <w:p w14:paraId="0E67458D" w14:textId="481E5F87" w:rsidR="00A55FF6" w:rsidRPr="00243F0E" w:rsidRDefault="00A55FF6" w:rsidP="00243F0E">
      <w:pPr>
        <w:tabs>
          <w:tab w:val="clear" w:pos="425"/>
        </w:tabs>
        <w:spacing w:after="0" w:line="240" w:lineRule="auto"/>
        <w:ind w:left="0" w:firstLine="0"/>
        <w:jc w:val="left"/>
        <w:rPr>
          <w:rFonts w:cstheme="minorHAnsi"/>
          <w:b/>
          <w:i/>
          <w:szCs w:val="22"/>
        </w:rPr>
      </w:pPr>
      <w:r w:rsidRPr="00243F0E">
        <w:rPr>
          <w:rFonts w:cstheme="minorHAnsi"/>
          <w:b/>
          <w:i/>
          <w:szCs w:val="22"/>
        </w:rPr>
        <w:lastRenderedPageBreak/>
        <w:t>Příloha č. 1</w:t>
      </w:r>
    </w:p>
    <w:p w14:paraId="09536548" w14:textId="39DB31CA" w:rsidR="004E3F76" w:rsidRPr="00E45E6A" w:rsidRDefault="004E3F76" w:rsidP="00243F0E">
      <w:pPr>
        <w:tabs>
          <w:tab w:val="left" w:pos="2835"/>
        </w:tabs>
        <w:spacing w:after="0" w:line="240" w:lineRule="auto"/>
        <w:jc w:val="left"/>
        <w:rPr>
          <w:rFonts w:cstheme="minorHAnsi"/>
          <w:b/>
          <w:spacing w:val="-2"/>
        </w:rPr>
      </w:pPr>
      <w:r w:rsidRPr="00E45E6A">
        <w:rPr>
          <w:rFonts w:cstheme="minorHAnsi"/>
          <w:spacing w:val="-2"/>
        </w:rPr>
        <w:t>Přijímání přihlášek</w:t>
      </w:r>
      <w:r w:rsidR="002D2EB3">
        <w:rPr>
          <w:rStyle w:val="Znakapoznpodarou"/>
          <w:rFonts w:cstheme="minorHAnsi"/>
          <w:spacing w:val="-2"/>
        </w:rPr>
        <w:footnoteReference w:id="2"/>
      </w:r>
      <w:r w:rsidRPr="00E45E6A">
        <w:rPr>
          <w:rFonts w:cstheme="minorHAnsi"/>
          <w:spacing w:val="-2"/>
        </w:rPr>
        <w:t>:</w:t>
      </w:r>
      <w:r w:rsidRPr="00E45E6A">
        <w:rPr>
          <w:rFonts w:cstheme="minorHAnsi"/>
          <w:spacing w:val="-2"/>
        </w:rPr>
        <w:tab/>
      </w:r>
      <w:r>
        <w:rPr>
          <w:rFonts w:cstheme="minorHAnsi"/>
          <w:b/>
          <w:spacing w:val="-2"/>
        </w:rPr>
        <w:tab/>
      </w:r>
      <w:r w:rsidRPr="00BB437A">
        <w:rPr>
          <w:rFonts w:cstheme="minorHAnsi"/>
          <w:b/>
          <w:bCs/>
          <w:szCs w:val="22"/>
        </w:rPr>
        <w:t xml:space="preserve">od </w:t>
      </w:r>
      <w:r w:rsidRPr="00593967">
        <w:rPr>
          <w:rFonts w:cstheme="minorHAnsi"/>
          <w:b/>
          <w:bCs/>
          <w:szCs w:val="22"/>
        </w:rPr>
        <w:t>1. 6. </w:t>
      </w:r>
      <w:r w:rsidR="00FE6D6C" w:rsidRPr="00593967">
        <w:rPr>
          <w:rFonts w:cstheme="minorHAnsi"/>
          <w:b/>
          <w:bCs/>
          <w:szCs w:val="22"/>
        </w:rPr>
        <w:t>202</w:t>
      </w:r>
      <w:r w:rsidR="00FE6D6C">
        <w:rPr>
          <w:rFonts w:cstheme="minorHAnsi"/>
          <w:b/>
          <w:bCs/>
          <w:szCs w:val="22"/>
        </w:rPr>
        <w:t>5</w:t>
      </w:r>
      <w:r w:rsidR="00FE6D6C" w:rsidRPr="00BB437A">
        <w:rPr>
          <w:rFonts w:cstheme="minorHAnsi"/>
          <w:b/>
          <w:bCs/>
          <w:szCs w:val="22"/>
        </w:rPr>
        <w:t xml:space="preserve"> </w:t>
      </w:r>
      <w:r w:rsidRPr="00BB437A">
        <w:rPr>
          <w:rFonts w:cstheme="minorHAnsi"/>
          <w:b/>
          <w:bCs/>
          <w:szCs w:val="22"/>
        </w:rPr>
        <w:t xml:space="preserve">do </w:t>
      </w:r>
      <w:r w:rsidR="005B3021" w:rsidRPr="004D5304">
        <w:rPr>
          <w:rFonts w:cstheme="minorHAnsi"/>
          <w:b/>
          <w:bCs/>
          <w:szCs w:val="22"/>
        </w:rPr>
        <w:t>15</w:t>
      </w:r>
      <w:r w:rsidRPr="004D5304">
        <w:rPr>
          <w:rFonts w:cstheme="minorHAnsi"/>
          <w:b/>
          <w:bCs/>
          <w:szCs w:val="22"/>
        </w:rPr>
        <w:t>. 7. </w:t>
      </w:r>
      <w:r w:rsidR="00FE6D6C" w:rsidRPr="004D5304">
        <w:rPr>
          <w:rFonts w:cstheme="minorHAnsi"/>
          <w:b/>
          <w:bCs/>
          <w:szCs w:val="22"/>
        </w:rPr>
        <w:t>202</w:t>
      </w:r>
      <w:r w:rsidR="00FE6D6C">
        <w:rPr>
          <w:rFonts w:cstheme="minorHAnsi"/>
          <w:b/>
          <w:bCs/>
          <w:szCs w:val="22"/>
        </w:rPr>
        <w:t>5</w:t>
      </w:r>
      <w:r>
        <w:rPr>
          <w:rFonts w:cstheme="minorHAnsi"/>
          <w:szCs w:val="22"/>
        </w:rPr>
        <w:t>.</w:t>
      </w:r>
    </w:p>
    <w:p w14:paraId="503C5DEA" w14:textId="638BC561" w:rsidR="00900BAC" w:rsidRPr="007B6B07" w:rsidRDefault="00A55FF6" w:rsidP="002D2EB3">
      <w:pPr>
        <w:rPr>
          <w:rFonts w:cstheme="minorHAnsi"/>
        </w:rPr>
      </w:pPr>
      <w:r w:rsidRPr="00E45E6A">
        <w:rPr>
          <w:rFonts w:cstheme="minorHAnsi"/>
        </w:rPr>
        <w:t>Termín přijímací zkoušky</w:t>
      </w:r>
      <w:r w:rsidR="007D4001">
        <w:rPr>
          <w:rFonts w:cstheme="minorHAnsi"/>
          <w:spacing w:val="-2"/>
          <w:vertAlign w:val="superscript"/>
        </w:rPr>
        <w:t>2</w:t>
      </w:r>
      <w:r w:rsidRPr="00E45E6A">
        <w:rPr>
          <w:rFonts w:cstheme="minorHAnsi"/>
        </w:rPr>
        <w:t>:</w:t>
      </w:r>
      <w:r w:rsidR="00900BAC" w:rsidRPr="007B6B07">
        <w:rPr>
          <w:rFonts w:cstheme="minorHAnsi"/>
          <w:bCs/>
        </w:rPr>
        <w:tab/>
      </w:r>
      <w:r w:rsidR="00D91B39" w:rsidRPr="001620F4">
        <w:rPr>
          <w:rFonts w:cstheme="minorHAnsi"/>
          <w:b/>
        </w:rPr>
        <w:t>1</w:t>
      </w:r>
      <w:r w:rsidR="006B5B46" w:rsidRPr="001620F4">
        <w:rPr>
          <w:rFonts w:cstheme="minorHAnsi"/>
          <w:b/>
        </w:rPr>
        <w:t>8</w:t>
      </w:r>
      <w:r w:rsidR="00D91B39" w:rsidRPr="001620F4">
        <w:rPr>
          <w:rFonts w:cstheme="minorHAnsi"/>
          <w:b/>
        </w:rPr>
        <w:t>.</w:t>
      </w:r>
      <w:r w:rsidR="007B6B07" w:rsidRPr="007B6B07">
        <w:rPr>
          <w:rFonts w:cstheme="minorHAnsi"/>
          <w:b/>
        </w:rPr>
        <w:t> </w:t>
      </w:r>
      <w:r w:rsidR="00900BAC" w:rsidRPr="007B6B07">
        <w:rPr>
          <w:rFonts w:cstheme="minorHAnsi"/>
          <w:b/>
        </w:rPr>
        <w:t>8</w:t>
      </w:r>
      <w:r w:rsidR="00483A9A" w:rsidRPr="007B6B07">
        <w:rPr>
          <w:rFonts w:cstheme="minorHAnsi"/>
          <w:b/>
        </w:rPr>
        <w:t>.</w:t>
      </w:r>
      <w:r w:rsidR="00483A9A">
        <w:rPr>
          <w:rFonts w:cstheme="minorHAnsi"/>
          <w:b/>
        </w:rPr>
        <w:t> </w:t>
      </w:r>
      <w:r w:rsidR="00827E3F" w:rsidRPr="007B6B07">
        <w:rPr>
          <w:rFonts w:cstheme="minorHAnsi"/>
          <w:b/>
        </w:rPr>
        <w:t>202</w:t>
      </w:r>
      <w:r w:rsidR="00827E3F">
        <w:rPr>
          <w:rFonts w:cstheme="minorHAnsi"/>
          <w:b/>
        </w:rPr>
        <w:t>5</w:t>
      </w:r>
      <w:r w:rsidR="00900BAC" w:rsidRPr="007B6B07">
        <w:rPr>
          <w:rFonts w:cstheme="minorHAnsi"/>
          <w:b/>
        </w:rPr>
        <w:t>.</w:t>
      </w:r>
    </w:p>
    <w:p w14:paraId="36F9740B" w14:textId="45043CA3" w:rsidR="004E3F76" w:rsidRPr="007B6B07" w:rsidRDefault="004E3F76" w:rsidP="00243F0E">
      <w:pPr>
        <w:widowControl w:val="0"/>
        <w:tabs>
          <w:tab w:val="clear" w:pos="425"/>
          <w:tab w:val="left" w:pos="4111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B6B07">
        <w:rPr>
          <w:rFonts w:cstheme="minorHAnsi"/>
          <w:spacing w:val="-2"/>
        </w:rPr>
        <w:t>Termíny zápisů jsou uvedeny v tabulce č</w:t>
      </w:r>
      <w:r w:rsidR="00827E3F" w:rsidRPr="007B6B07">
        <w:rPr>
          <w:rFonts w:cstheme="minorHAnsi"/>
          <w:spacing w:val="-2"/>
        </w:rPr>
        <w:t>.</w:t>
      </w:r>
      <w:r w:rsidR="00827E3F">
        <w:rPr>
          <w:rFonts w:cstheme="minorHAnsi"/>
          <w:spacing w:val="-2"/>
        </w:rPr>
        <w:t> </w:t>
      </w:r>
      <w:r w:rsidRPr="007B6B07">
        <w:rPr>
          <w:rFonts w:cstheme="minorHAnsi"/>
          <w:spacing w:val="-2"/>
        </w:rPr>
        <w:t>1.</w:t>
      </w:r>
    </w:p>
    <w:p w14:paraId="5D1E3791" w14:textId="52BF5C4E" w:rsidR="004E3F76" w:rsidRPr="007B6B07" w:rsidRDefault="004E3F76" w:rsidP="00243F0E">
      <w:pPr>
        <w:tabs>
          <w:tab w:val="left" w:pos="2835"/>
        </w:tabs>
        <w:spacing w:before="240" w:after="0" w:line="240" w:lineRule="auto"/>
        <w:jc w:val="center"/>
        <w:rPr>
          <w:rFonts w:cstheme="minorHAnsi"/>
          <w:spacing w:val="-2"/>
        </w:rPr>
      </w:pPr>
      <w:r w:rsidRPr="007B6B07">
        <w:rPr>
          <w:b/>
        </w:rPr>
        <w:t xml:space="preserve">Tabulka č. 1 </w:t>
      </w:r>
      <w:r w:rsidRPr="007B6B07">
        <w:rPr>
          <w:rFonts w:cstheme="minorHAnsi"/>
          <w:spacing w:val="-2"/>
        </w:rPr>
        <w:t xml:space="preserve">Termíny </w:t>
      </w:r>
      <w:r w:rsidR="00827E3F" w:rsidRPr="007B6B07">
        <w:rPr>
          <w:rFonts w:cstheme="minorHAnsi"/>
          <w:spacing w:val="-2"/>
        </w:rPr>
        <w:t>zápisů</w:t>
      </w:r>
      <w:r w:rsidR="001E6BA5">
        <w:rPr>
          <w:rFonts w:cstheme="minorHAnsi"/>
          <w:spacing w:val="-2"/>
          <w:vertAlign w:val="superscript"/>
        </w:rPr>
        <w:t>2</w:t>
      </w:r>
    </w:p>
    <w:tbl>
      <w:tblPr>
        <w:tblStyle w:val="Mkatabulky"/>
        <w:tblW w:w="79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3"/>
        <w:gridCol w:w="3724"/>
        <w:gridCol w:w="1244"/>
        <w:gridCol w:w="1490"/>
      </w:tblGrid>
      <w:tr w:rsidR="00DF71D0" w:rsidRPr="007B6B07" w14:paraId="327DE3B7" w14:textId="77777777" w:rsidTr="002D2EB3">
        <w:trPr>
          <w:jc w:val="center"/>
        </w:trPr>
        <w:tc>
          <w:tcPr>
            <w:tcW w:w="1523" w:type="dxa"/>
            <w:tcBorders>
              <w:top w:val="single" w:sz="12" w:space="0" w:color="auto"/>
              <w:bottom w:val="nil"/>
            </w:tcBorders>
            <w:vAlign w:val="center"/>
          </w:tcPr>
          <w:p w14:paraId="502142A4" w14:textId="185B9506" w:rsidR="00DF71D0" w:rsidRPr="007B6B07" w:rsidRDefault="00DF71D0" w:rsidP="00243F0E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Den</w:t>
            </w:r>
          </w:p>
        </w:tc>
        <w:tc>
          <w:tcPr>
            <w:tcW w:w="3724" w:type="dxa"/>
            <w:tcBorders>
              <w:top w:val="single" w:sz="12" w:space="0" w:color="auto"/>
              <w:bottom w:val="nil"/>
            </w:tcBorders>
            <w:vAlign w:val="center"/>
          </w:tcPr>
          <w:p w14:paraId="3F663B41" w14:textId="77777777" w:rsidR="00DF71D0" w:rsidRPr="007B6B07" w:rsidRDefault="00DF71D0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Studijní program</w:t>
            </w:r>
          </w:p>
        </w:tc>
        <w:tc>
          <w:tcPr>
            <w:tcW w:w="1244" w:type="dxa"/>
            <w:tcBorders>
              <w:top w:val="single" w:sz="12" w:space="0" w:color="auto"/>
              <w:bottom w:val="nil"/>
            </w:tcBorders>
            <w:vAlign w:val="center"/>
          </w:tcPr>
          <w:p w14:paraId="4FFC0122" w14:textId="77777777" w:rsidR="00DF71D0" w:rsidRPr="007B6B07" w:rsidRDefault="00DF71D0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Počáteční písmena příjmení</w:t>
            </w:r>
          </w:p>
        </w:tc>
        <w:tc>
          <w:tcPr>
            <w:tcW w:w="1490" w:type="dxa"/>
            <w:tcBorders>
              <w:top w:val="single" w:sz="12" w:space="0" w:color="auto"/>
              <w:bottom w:val="nil"/>
            </w:tcBorders>
            <w:vAlign w:val="center"/>
          </w:tcPr>
          <w:p w14:paraId="11C44AFF" w14:textId="77777777" w:rsidR="00DF71D0" w:rsidRPr="007B6B07" w:rsidRDefault="00DF71D0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6B07">
              <w:rPr>
                <w:rFonts w:cstheme="minorHAnsi"/>
                <w:b/>
                <w:sz w:val="18"/>
                <w:szCs w:val="18"/>
              </w:rPr>
              <w:t>Hodina</w:t>
            </w:r>
          </w:p>
        </w:tc>
      </w:tr>
      <w:tr w:rsidR="00DF71D0" w:rsidRPr="00FF7DDA" w14:paraId="3A04948F" w14:textId="77777777" w:rsidTr="002D2EB3">
        <w:trPr>
          <w:jc w:val="center"/>
        </w:trPr>
        <w:tc>
          <w:tcPr>
            <w:tcW w:w="1523" w:type="dxa"/>
            <w:vAlign w:val="center"/>
          </w:tcPr>
          <w:p w14:paraId="2DC5C002" w14:textId="36FAB9DE" w:rsidR="00DF71D0" w:rsidRPr="001620F4" w:rsidRDefault="00DF71D0" w:rsidP="00EA413B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20F4">
              <w:rPr>
                <w:rFonts w:cstheme="minorHAnsi"/>
                <w:b/>
                <w:sz w:val="18"/>
                <w:szCs w:val="18"/>
              </w:rPr>
              <w:t>Pondělí</w:t>
            </w:r>
            <w:r w:rsidRPr="001620F4">
              <w:rPr>
                <w:rFonts w:cstheme="minorHAnsi"/>
                <w:b/>
                <w:sz w:val="18"/>
                <w:szCs w:val="18"/>
              </w:rPr>
              <w:br/>
              <w:t>25. 8. 2025</w:t>
            </w:r>
          </w:p>
        </w:tc>
        <w:tc>
          <w:tcPr>
            <w:tcW w:w="3724" w:type="dxa"/>
          </w:tcPr>
          <w:p w14:paraId="40A8FDD5" w14:textId="77777777" w:rsidR="00DF71D0" w:rsidRPr="004E3F76" w:rsidRDefault="00DF71D0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 w:rsidRPr="004E3F76">
              <w:rPr>
                <w:rFonts w:cstheme="minorHAnsi"/>
                <w:b/>
                <w:sz w:val="18"/>
                <w:szCs w:val="18"/>
              </w:rPr>
              <w:t>BSP v prezenční formě studia:</w:t>
            </w:r>
          </w:p>
          <w:p w14:paraId="10AB24B2" w14:textId="6026FFD5" w:rsidR="00DF71D0" w:rsidRPr="004E3F76" w:rsidRDefault="00DF71D0" w:rsidP="001620F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Realizace a digitalizace staveb</w:t>
            </w:r>
          </w:p>
        </w:tc>
        <w:tc>
          <w:tcPr>
            <w:tcW w:w="1244" w:type="dxa"/>
          </w:tcPr>
          <w:p w14:paraId="04BF6188" w14:textId="77777777" w:rsidR="00DF71D0" w:rsidRPr="004E3F76" w:rsidRDefault="00DF71D0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10AB8A79" w14:textId="709BF506" w:rsidR="00DF71D0" w:rsidRPr="004E3F76" w:rsidRDefault="00DF71D0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 w:rsidRPr="004E3F76">
              <w:rPr>
                <w:rFonts w:cstheme="minorHAnsi"/>
                <w:sz w:val="18"/>
                <w:szCs w:val="18"/>
              </w:rPr>
              <w:t>A –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="00060DE9">
              <w:rPr>
                <w:rFonts w:cstheme="minorHAnsi"/>
                <w:sz w:val="18"/>
                <w:szCs w:val="18"/>
              </w:rPr>
              <w:t>Ž</w:t>
            </w:r>
          </w:p>
        </w:tc>
        <w:tc>
          <w:tcPr>
            <w:tcW w:w="1490" w:type="dxa"/>
          </w:tcPr>
          <w:p w14:paraId="1B33AC04" w14:textId="77777777" w:rsidR="00DF71D0" w:rsidRPr="004E3F76" w:rsidRDefault="00DF71D0" w:rsidP="00674654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  <w:p w14:paraId="1FEBF437" w14:textId="4CD154E7" w:rsidR="00DF71D0" w:rsidRPr="004E3F76" w:rsidRDefault="00060DE9">
            <w:pPr>
              <w:pStyle w:val="Textpoznpodarou"/>
              <w:tabs>
                <w:tab w:val="clear" w:pos="425"/>
              </w:tabs>
              <w:spacing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DF71D0">
              <w:rPr>
                <w:rFonts w:cstheme="minorHAnsi"/>
                <w:sz w:val="18"/>
                <w:szCs w:val="18"/>
              </w:rPr>
              <w:t>.</w:t>
            </w:r>
            <w:r w:rsidR="00DF71D0" w:rsidRPr="004E3F76">
              <w:rPr>
                <w:rFonts w:cstheme="minorHAnsi"/>
                <w:sz w:val="18"/>
                <w:szCs w:val="18"/>
              </w:rPr>
              <w:t>30</w:t>
            </w:r>
          </w:p>
        </w:tc>
      </w:tr>
    </w:tbl>
    <w:p w14:paraId="4F8D74DD" w14:textId="3890F0E3" w:rsidR="00243F0E" w:rsidRDefault="00243F0E" w:rsidP="00243F0E">
      <w:pPr>
        <w:pStyle w:val="Textpoznpodarou"/>
        <w:spacing w:line="240" w:lineRule="auto"/>
        <w:ind w:left="0" w:firstLine="0"/>
        <w:jc w:val="center"/>
        <w:rPr>
          <w:rFonts w:cstheme="minorHAnsi"/>
          <w:szCs w:val="22"/>
        </w:rPr>
      </w:pPr>
    </w:p>
    <w:p w14:paraId="2B75F4D4" w14:textId="1EE7F6C7" w:rsidR="00F21307" w:rsidRPr="00BB437A" w:rsidRDefault="00833504" w:rsidP="00243F0E">
      <w:pPr>
        <w:pStyle w:val="Textpoznpodarou"/>
        <w:spacing w:line="240" w:lineRule="auto"/>
        <w:ind w:left="0" w:firstLine="0"/>
        <w:jc w:val="center"/>
        <w:rPr>
          <w:rFonts w:cstheme="minorHAnsi"/>
          <w:b/>
          <w:bCs/>
          <w:szCs w:val="22"/>
        </w:rPr>
      </w:pPr>
      <w:r w:rsidRPr="00BB437A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Uchazeči, kteří splní podmínky pro přijetí ke studiu bez konání přijímací zkoušky a doloží úředně ověřenou kopii maturitního vysvědčení v den zápisu, se mohou zapsat ke studiu individuálně kdykoliv v úředních hodinách Studijního oddělení fakulty v termínu již od 1</w:t>
      </w:r>
      <w:r w:rsidR="00827E3F" w:rsidRPr="00BB437A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.</w:t>
      </w:r>
      <w:r w:rsidR="00827E3F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 </w:t>
      </w:r>
      <w:r w:rsidR="00DF71D0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8</w:t>
      </w:r>
      <w:r w:rsidR="00827E3F" w:rsidRPr="00BB437A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.</w:t>
      </w:r>
      <w:r w:rsidR="00827E3F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 </w:t>
      </w:r>
      <w:r w:rsidR="00FE6D6C" w:rsidRPr="00BB437A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202</w:t>
      </w:r>
      <w:r w:rsidR="00FE6D6C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5</w:t>
      </w:r>
      <w:r w:rsidRPr="00BB437A">
        <w:rPr>
          <w:rFonts w:ascii="Calibri" w:hAnsi="Calibri" w:cs="Calibri"/>
          <w:b/>
          <w:bCs/>
          <w:color w:val="242424"/>
          <w:szCs w:val="22"/>
          <w:shd w:val="clear" w:color="auto" w:fill="FFFFFF"/>
        </w:rPr>
        <w:t>.</w:t>
      </w:r>
    </w:p>
    <w:sectPr w:rsidR="00F21307" w:rsidRPr="00BB437A" w:rsidSect="002C5FD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C93CF" w16cex:dateUtc="2025-04-30T10:19:00Z"/>
  <w16cex:commentExtensible w16cex:durableId="2BBCDFB2" w16cex:dateUtc="2025-04-30T15:43:00Z"/>
  <w16cex:commentExtensible w16cex:durableId="2BBC9ADE" w16cex:dateUtc="2025-04-30T10:49:00Z"/>
  <w16cex:commentExtensible w16cex:durableId="2BBCE3F0" w16cex:dateUtc="2025-04-30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47E237" w16cid:durableId="2BBC93CF"/>
  <w16cid:commentId w16cid:paraId="44F1CC1F" w16cid:durableId="2BBCDFB2"/>
  <w16cid:commentId w16cid:paraId="50CB02AD" w16cid:durableId="2BBC9ADE"/>
  <w16cid:commentId w16cid:paraId="1F349E52" w16cid:durableId="2BBCE3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89CD2" w14:textId="77777777" w:rsidR="00813513" w:rsidRDefault="00813513" w:rsidP="00173EF6">
      <w:r>
        <w:separator/>
      </w:r>
    </w:p>
  </w:endnote>
  <w:endnote w:type="continuationSeparator" w:id="0">
    <w:p w14:paraId="52C9408D" w14:textId="77777777" w:rsidR="00813513" w:rsidRDefault="00813513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E8E6" w14:textId="75C0C03E"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BC33C4">
      <w:rPr>
        <w:noProof/>
        <w:sz w:val="18"/>
        <w:szCs w:val="18"/>
      </w:rPr>
      <w:t>2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BD033" w14:textId="77777777" w:rsidR="00813513" w:rsidRDefault="00813513" w:rsidP="00173EF6">
      <w:r>
        <w:separator/>
      </w:r>
    </w:p>
  </w:footnote>
  <w:footnote w:type="continuationSeparator" w:id="0">
    <w:p w14:paraId="2DD47939" w14:textId="77777777" w:rsidR="00813513" w:rsidRDefault="00813513" w:rsidP="00173EF6">
      <w:r>
        <w:continuationSeparator/>
      </w:r>
    </w:p>
  </w:footnote>
  <w:footnote w:id="1">
    <w:p w14:paraId="15DC13BB" w14:textId="77777777" w:rsidR="00956F4E" w:rsidRPr="00956F4E" w:rsidRDefault="005F187A" w:rsidP="00956F4E">
      <w:pPr>
        <w:pStyle w:val="Textpoznpodarou"/>
        <w:tabs>
          <w:tab w:val="clear" w:pos="425"/>
        </w:tabs>
        <w:spacing w:line="240" w:lineRule="auto"/>
        <w:ind w:left="142" w:hanging="142"/>
        <w:rPr>
          <w:sz w:val="20"/>
        </w:rPr>
      </w:pPr>
      <w:r w:rsidRPr="00243F0E">
        <w:rPr>
          <w:rStyle w:val="Znakapoznpodarou"/>
          <w:sz w:val="20"/>
        </w:rPr>
        <w:footnoteRef/>
      </w:r>
      <w:r w:rsidRPr="00151369">
        <w:rPr>
          <w:sz w:val="20"/>
        </w:rPr>
        <w:tab/>
        <w:t>Celkový studijní průměr je stanoven jako aritmetický průměr (na dvě desetinná místa) ze studijních průměrů</w:t>
      </w:r>
      <w:r w:rsidR="00956F4E">
        <w:rPr>
          <w:sz w:val="20"/>
        </w:rPr>
        <w:t xml:space="preserve"> </w:t>
      </w:r>
      <w:r w:rsidR="00956F4E" w:rsidRPr="00956F4E">
        <w:rPr>
          <w:sz w:val="20"/>
        </w:rPr>
        <w:t>druhých pololetí ze všech předmětů (bez známek z chování):</w:t>
      </w:r>
    </w:p>
    <w:p w14:paraId="36ED9AA4" w14:textId="77777777" w:rsidR="00956F4E" w:rsidRPr="00956F4E" w:rsidRDefault="00956F4E" w:rsidP="0088131A">
      <w:pPr>
        <w:pStyle w:val="Textpoznpodarou"/>
        <w:tabs>
          <w:tab w:val="clear" w:pos="425"/>
        </w:tabs>
        <w:spacing w:line="240" w:lineRule="auto"/>
        <w:ind w:left="426" w:hanging="284"/>
        <w:rPr>
          <w:sz w:val="20"/>
        </w:rPr>
      </w:pPr>
      <w:r w:rsidRPr="00956F4E">
        <w:rPr>
          <w:sz w:val="20"/>
        </w:rPr>
        <w:t>-</w:t>
      </w:r>
      <w:r w:rsidRPr="00956F4E">
        <w:rPr>
          <w:sz w:val="20"/>
        </w:rPr>
        <w:tab/>
        <w:t>1., 2., 3. a 4. ročníku u čtyřletých středních škol a čtyřletých gymnázií,</w:t>
      </w:r>
    </w:p>
    <w:p w14:paraId="545257C6" w14:textId="77777777" w:rsidR="00956F4E" w:rsidRPr="00956F4E" w:rsidRDefault="00956F4E" w:rsidP="0088131A">
      <w:pPr>
        <w:pStyle w:val="Textpoznpodarou"/>
        <w:tabs>
          <w:tab w:val="clear" w:pos="425"/>
        </w:tabs>
        <w:spacing w:line="240" w:lineRule="auto"/>
        <w:ind w:left="426" w:hanging="284"/>
        <w:rPr>
          <w:sz w:val="20"/>
        </w:rPr>
      </w:pPr>
      <w:r w:rsidRPr="00956F4E">
        <w:rPr>
          <w:sz w:val="20"/>
        </w:rPr>
        <w:t>-</w:t>
      </w:r>
      <w:r w:rsidRPr="00956F4E">
        <w:rPr>
          <w:sz w:val="20"/>
        </w:rPr>
        <w:tab/>
        <w:t>3., 4., 5. a 6. ročníku u šestiletých gymnázií,</w:t>
      </w:r>
    </w:p>
    <w:p w14:paraId="73162569" w14:textId="77777777" w:rsidR="00956F4E" w:rsidRDefault="00956F4E" w:rsidP="00956F4E">
      <w:pPr>
        <w:pStyle w:val="Textpoznpodarou"/>
        <w:tabs>
          <w:tab w:val="clear" w:pos="425"/>
        </w:tabs>
        <w:spacing w:line="240" w:lineRule="auto"/>
        <w:ind w:left="426" w:hanging="284"/>
        <w:rPr>
          <w:sz w:val="20"/>
        </w:rPr>
      </w:pPr>
      <w:r w:rsidRPr="00956F4E">
        <w:rPr>
          <w:sz w:val="20"/>
        </w:rPr>
        <w:t>-</w:t>
      </w:r>
      <w:r w:rsidRPr="00956F4E">
        <w:rPr>
          <w:sz w:val="20"/>
        </w:rPr>
        <w:tab/>
        <w:t>5., 6., 7. a 8. ročníku u osmiletých gymnázií.</w:t>
      </w:r>
    </w:p>
    <w:p w14:paraId="09BC0376" w14:textId="01D497A6" w:rsidR="005F187A" w:rsidRPr="00151369" w:rsidRDefault="00956F4E" w:rsidP="0088131A">
      <w:pPr>
        <w:pStyle w:val="Textpoznpodarou"/>
        <w:tabs>
          <w:tab w:val="clear" w:pos="425"/>
        </w:tabs>
        <w:spacing w:line="240" w:lineRule="auto"/>
        <w:ind w:left="142" w:firstLine="0"/>
        <w:rPr>
          <w:sz w:val="20"/>
        </w:rPr>
      </w:pPr>
      <w:r w:rsidRPr="0088131A">
        <w:rPr>
          <w:b/>
          <w:bCs/>
          <w:sz w:val="20"/>
        </w:rPr>
        <w:t>Z</w:t>
      </w:r>
      <w:r w:rsidR="005F187A" w:rsidRPr="0088131A">
        <w:rPr>
          <w:b/>
          <w:bCs/>
          <w:sz w:val="20"/>
        </w:rPr>
        <w:t>námky z prvních pololetí se do průměru nezahrnují.</w:t>
      </w:r>
      <w:r w:rsidR="00DF3F67" w:rsidRPr="0088131A">
        <w:rPr>
          <w:b/>
          <w:bCs/>
          <w:sz w:val="20"/>
        </w:rPr>
        <w:t xml:space="preserve"> </w:t>
      </w:r>
      <w:r w:rsidR="005F187A" w:rsidRPr="0088131A">
        <w:rPr>
          <w:b/>
          <w:bCs/>
          <w:sz w:val="20"/>
        </w:rPr>
        <w:t>Pokud uchazeč v době podání přihlášky střední školu ještě studuje, pak průměr za poslední</w:t>
      </w:r>
      <w:r w:rsidR="00DF3F67" w:rsidRPr="0088131A">
        <w:rPr>
          <w:b/>
          <w:bCs/>
          <w:sz w:val="20"/>
        </w:rPr>
        <w:t xml:space="preserve"> </w:t>
      </w:r>
      <w:r w:rsidR="005F187A" w:rsidRPr="0088131A">
        <w:rPr>
          <w:b/>
          <w:bCs/>
          <w:sz w:val="20"/>
        </w:rPr>
        <w:t>ročník studia neuvádí.</w:t>
      </w:r>
    </w:p>
  </w:footnote>
  <w:footnote w:id="2">
    <w:p w14:paraId="477CEA8C" w14:textId="20872D19" w:rsidR="002D2EB3" w:rsidRDefault="002D2EB3" w:rsidP="002D2EB3">
      <w:pPr>
        <w:pStyle w:val="Textpoznpodarou"/>
        <w:tabs>
          <w:tab w:val="clear" w:pos="425"/>
        </w:tabs>
        <w:spacing w:line="240" w:lineRule="auto"/>
        <w:ind w:left="142" w:hanging="142"/>
      </w:pPr>
      <w:r>
        <w:rPr>
          <w:rStyle w:val="Znakapoznpodarou"/>
        </w:rPr>
        <w:footnoteRef/>
      </w:r>
      <w:r>
        <w:tab/>
      </w:r>
      <w:r>
        <w:rPr>
          <w:rFonts w:cstheme="minorHAnsi"/>
          <w:szCs w:val="22"/>
        </w:rPr>
        <w:t>Termíny se z provozních, organizačních a jiných důvodů mohou změnit. Zájemci o účast naleznou aktuální informace na webových stránkách fakulty.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1A1"/>
    <w:multiLevelType w:val="hybridMultilevel"/>
    <w:tmpl w:val="661A6142"/>
    <w:lvl w:ilvl="0" w:tplc="A6186A9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31608"/>
    <w:multiLevelType w:val="hybridMultilevel"/>
    <w:tmpl w:val="B6B00236"/>
    <w:lvl w:ilvl="0" w:tplc="42B46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F7F"/>
    <w:multiLevelType w:val="hybridMultilevel"/>
    <w:tmpl w:val="39FE1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C87512F"/>
    <w:multiLevelType w:val="hybridMultilevel"/>
    <w:tmpl w:val="786C58D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E74038"/>
    <w:multiLevelType w:val="hybridMultilevel"/>
    <w:tmpl w:val="90A0F5D4"/>
    <w:lvl w:ilvl="0" w:tplc="EB3AA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7996DE1"/>
    <w:multiLevelType w:val="hybridMultilevel"/>
    <w:tmpl w:val="2242B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7642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5B52"/>
    <w:multiLevelType w:val="hybridMultilevel"/>
    <w:tmpl w:val="7FD8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37403EC2"/>
    <w:multiLevelType w:val="hybridMultilevel"/>
    <w:tmpl w:val="CC30C5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7441D"/>
    <w:multiLevelType w:val="hybridMultilevel"/>
    <w:tmpl w:val="02385F52"/>
    <w:lvl w:ilvl="0" w:tplc="04050017">
      <w:start w:val="1"/>
      <w:numFmt w:val="lowerLetter"/>
      <w:lvlText w:val="%1)"/>
      <w:lvlJc w:val="left"/>
      <w:pPr>
        <w:ind w:left="1931" w:hanging="360"/>
      </w:p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3F723C84"/>
    <w:multiLevelType w:val="hybridMultilevel"/>
    <w:tmpl w:val="00C4D03E"/>
    <w:lvl w:ilvl="0" w:tplc="0409000F">
      <w:start w:val="1"/>
      <w:numFmt w:val="decimal"/>
      <w:lvlText w:val="%1."/>
      <w:lvlJc w:val="left"/>
      <w:pPr>
        <w:ind w:left="428" w:hanging="360"/>
      </w:pPr>
    </w:lvl>
    <w:lvl w:ilvl="1" w:tplc="04090019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 w15:restartNumberingAfterBreak="0">
    <w:nsid w:val="3FF024B7"/>
    <w:multiLevelType w:val="hybridMultilevel"/>
    <w:tmpl w:val="5FEE98F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0C05A58"/>
    <w:multiLevelType w:val="hybridMultilevel"/>
    <w:tmpl w:val="3C867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F3B99"/>
    <w:multiLevelType w:val="hybridMultilevel"/>
    <w:tmpl w:val="2DC2FA6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64765F3"/>
    <w:multiLevelType w:val="hybridMultilevel"/>
    <w:tmpl w:val="D96247F8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2BB9"/>
    <w:multiLevelType w:val="hybridMultilevel"/>
    <w:tmpl w:val="EDF67610"/>
    <w:lvl w:ilvl="0" w:tplc="53E27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D34A86"/>
    <w:multiLevelType w:val="hybridMultilevel"/>
    <w:tmpl w:val="F99EC9B2"/>
    <w:lvl w:ilvl="0" w:tplc="040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4B774969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352E7"/>
    <w:multiLevelType w:val="hybridMultilevel"/>
    <w:tmpl w:val="601A43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F20969"/>
    <w:multiLevelType w:val="hybridMultilevel"/>
    <w:tmpl w:val="82A8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43771"/>
    <w:multiLevelType w:val="hybridMultilevel"/>
    <w:tmpl w:val="2242B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36564"/>
    <w:multiLevelType w:val="hybridMultilevel"/>
    <w:tmpl w:val="67D014A4"/>
    <w:lvl w:ilvl="0" w:tplc="A358F6D8">
      <w:start w:val="1"/>
      <w:numFmt w:val="decimal"/>
      <w:lvlText w:val="%1"/>
      <w:lvlJc w:val="left"/>
      <w:pPr>
        <w:ind w:left="212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8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 w15:restartNumberingAfterBreak="0">
    <w:nsid w:val="60097639"/>
    <w:multiLevelType w:val="hybridMultilevel"/>
    <w:tmpl w:val="00C4D03E"/>
    <w:lvl w:ilvl="0" w:tplc="0409000F">
      <w:start w:val="1"/>
      <w:numFmt w:val="decimal"/>
      <w:lvlText w:val="%1."/>
      <w:lvlJc w:val="left"/>
      <w:pPr>
        <w:ind w:left="428" w:hanging="360"/>
      </w:pPr>
    </w:lvl>
    <w:lvl w:ilvl="1" w:tplc="04090019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 w15:restartNumberingAfterBreak="0">
    <w:nsid w:val="616F207A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C5575A"/>
    <w:multiLevelType w:val="hybridMultilevel"/>
    <w:tmpl w:val="661A6142"/>
    <w:lvl w:ilvl="0" w:tplc="A6186A9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D71CEE"/>
    <w:multiLevelType w:val="hybridMultilevel"/>
    <w:tmpl w:val="BCACA9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E266F7C"/>
    <w:multiLevelType w:val="hybridMultilevel"/>
    <w:tmpl w:val="9704DC72"/>
    <w:lvl w:ilvl="0" w:tplc="B78284BC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C01B9C"/>
    <w:multiLevelType w:val="hybridMultilevel"/>
    <w:tmpl w:val="EED4C32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6FBA7F89"/>
    <w:multiLevelType w:val="hybridMultilevel"/>
    <w:tmpl w:val="E468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D445A"/>
    <w:multiLevelType w:val="hybridMultilevel"/>
    <w:tmpl w:val="9E2EF5B8"/>
    <w:lvl w:ilvl="0" w:tplc="4788B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4788B5E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71DD7159"/>
    <w:multiLevelType w:val="hybridMultilevel"/>
    <w:tmpl w:val="498C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5B33A9"/>
    <w:multiLevelType w:val="hybridMultilevel"/>
    <w:tmpl w:val="4F46A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2" w15:restartNumberingAfterBreak="0">
    <w:nsid w:val="75CC6683"/>
    <w:multiLevelType w:val="hybridMultilevel"/>
    <w:tmpl w:val="13B0A61E"/>
    <w:lvl w:ilvl="0" w:tplc="ED86CC38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3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4E681D"/>
    <w:multiLevelType w:val="hybridMultilevel"/>
    <w:tmpl w:val="E2B26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56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6"/>
  </w:num>
  <w:num w:numId="2">
    <w:abstractNumId w:val="5"/>
  </w:num>
  <w:num w:numId="3">
    <w:abstractNumId w:val="33"/>
  </w:num>
  <w:num w:numId="4">
    <w:abstractNumId w:val="15"/>
  </w:num>
  <w:num w:numId="5">
    <w:abstractNumId w:val="13"/>
  </w:num>
  <w:num w:numId="6">
    <w:abstractNumId w:val="55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8"/>
  </w:num>
  <w:num w:numId="12">
    <w:abstractNumId w:val="14"/>
  </w:num>
  <w:num w:numId="13">
    <w:abstractNumId w:val="25"/>
  </w:num>
  <w:num w:numId="14">
    <w:abstractNumId w:val="29"/>
  </w:num>
  <w:num w:numId="15">
    <w:abstractNumId w:val="53"/>
  </w:num>
  <w:num w:numId="16">
    <w:abstractNumId w:val="3"/>
  </w:num>
  <w:num w:numId="17">
    <w:abstractNumId w:val="20"/>
  </w:num>
  <w:num w:numId="18">
    <w:abstractNumId w:val="39"/>
  </w:num>
  <w:num w:numId="19">
    <w:abstractNumId w:val="18"/>
  </w:num>
  <w:num w:numId="20">
    <w:abstractNumId w:val="16"/>
  </w:num>
  <w:num w:numId="21">
    <w:abstractNumId w:val="10"/>
  </w:num>
  <w:num w:numId="22">
    <w:abstractNumId w:val="36"/>
  </w:num>
  <w:num w:numId="23">
    <w:abstractNumId w:val="9"/>
  </w:num>
  <w:num w:numId="24">
    <w:abstractNumId w:val="27"/>
  </w:num>
  <w:num w:numId="25">
    <w:abstractNumId w:val="38"/>
  </w:num>
  <w:num w:numId="26">
    <w:abstractNumId w:val="23"/>
  </w:num>
  <w:num w:numId="27">
    <w:abstractNumId w:val="49"/>
  </w:num>
  <w:num w:numId="28">
    <w:abstractNumId w:val="28"/>
  </w:num>
  <w:num w:numId="29">
    <w:abstractNumId w:val="43"/>
  </w:num>
  <w:num w:numId="30">
    <w:abstractNumId w:val="32"/>
  </w:num>
  <w:num w:numId="31">
    <w:abstractNumId w:val="34"/>
  </w:num>
  <w:num w:numId="32">
    <w:abstractNumId w:val="17"/>
  </w:num>
  <w:num w:numId="33">
    <w:abstractNumId w:val="45"/>
  </w:num>
  <w:num w:numId="34">
    <w:abstractNumId w:val="52"/>
  </w:num>
  <w:num w:numId="35">
    <w:abstractNumId w:val="46"/>
  </w:num>
  <w:num w:numId="36">
    <w:abstractNumId w:val="41"/>
  </w:num>
  <w:num w:numId="37">
    <w:abstractNumId w:val="4"/>
  </w:num>
  <w:num w:numId="38">
    <w:abstractNumId w:val="42"/>
  </w:num>
  <w:num w:numId="39">
    <w:abstractNumId w:val="54"/>
  </w:num>
  <w:num w:numId="40">
    <w:abstractNumId w:val="2"/>
  </w:num>
  <w:num w:numId="41">
    <w:abstractNumId w:val="40"/>
  </w:num>
  <w:num w:numId="42">
    <w:abstractNumId w:val="50"/>
  </w:num>
  <w:num w:numId="43">
    <w:abstractNumId w:val="22"/>
  </w:num>
  <w:num w:numId="44">
    <w:abstractNumId w:val="44"/>
  </w:num>
  <w:num w:numId="45">
    <w:abstractNumId w:val="11"/>
  </w:num>
  <w:num w:numId="46">
    <w:abstractNumId w:val="0"/>
  </w:num>
  <w:num w:numId="47">
    <w:abstractNumId w:val="31"/>
  </w:num>
  <w:num w:numId="48">
    <w:abstractNumId w:val="12"/>
  </w:num>
  <w:num w:numId="49">
    <w:abstractNumId w:val="1"/>
  </w:num>
  <w:num w:numId="50">
    <w:abstractNumId w:val="6"/>
  </w:num>
  <w:num w:numId="51">
    <w:abstractNumId w:val="30"/>
  </w:num>
  <w:num w:numId="52">
    <w:abstractNumId w:val="19"/>
  </w:num>
  <w:num w:numId="53">
    <w:abstractNumId w:val="26"/>
  </w:num>
  <w:num w:numId="54">
    <w:abstractNumId w:val="47"/>
  </w:num>
  <w:num w:numId="55">
    <w:abstractNumId w:val="24"/>
  </w:num>
  <w:num w:numId="56">
    <w:abstractNumId w:val="35"/>
  </w:num>
  <w:num w:numId="57">
    <w:abstractNumId w:val="8"/>
  </w:num>
  <w:num w:numId="58">
    <w:abstractNumId w:val="21"/>
  </w:num>
  <w:num w:numId="59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A1"/>
    <w:rsid w:val="00000AC5"/>
    <w:rsid w:val="00003E48"/>
    <w:rsid w:val="00010007"/>
    <w:rsid w:val="00011228"/>
    <w:rsid w:val="00011B19"/>
    <w:rsid w:val="00011C2E"/>
    <w:rsid w:val="00012924"/>
    <w:rsid w:val="00013007"/>
    <w:rsid w:val="00013640"/>
    <w:rsid w:val="00014A70"/>
    <w:rsid w:val="0002379F"/>
    <w:rsid w:val="00026E63"/>
    <w:rsid w:val="00030A76"/>
    <w:rsid w:val="000310EE"/>
    <w:rsid w:val="00032652"/>
    <w:rsid w:val="000332FE"/>
    <w:rsid w:val="00036694"/>
    <w:rsid w:val="00037D03"/>
    <w:rsid w:val="000406DA"/>
    <w:rsid w:val="00043F20"/>
    <w:rsid w:val="00047BFD"/>
    <w:rsid w:val="00047C37"/>
    <w:rsid w:val="00047DCC"/>
    <w:rsid w:val="00054395"/>
    <w:rsid w:val="00060DE9"/>
    <w:rsid w:val="000613CB"/>
    <w:rsid w:val="00062080"/>
    <w:rsid w:val="00062312"/>
    <w:rsid w:val="00064CA9"/>
    <w:rsid w:val="000651B8"/>
    <w:rsid w:val="00065805"/>
    <w:rsid w:val="000713EB"/>
    <w:rsid w:val="0007336C"/>
    <w:rsid w:val="00073688"/>
    <w:rsid w:val="00074608"/>
    <w:rsid w:val="00074A3F"/>
    <w:rsid w:val="000763C4"/>
    <w:rsid w:val="0007670F"/>
    <w:rsid w:val="00080AC6"/>
    <w:rsid w:val="00081610"/>
    <w:rsid w:val="0008642A"/>
    <w:rsid w:val="00091888"/>
    <w:rsid w:val="00097F61"/>
    <w:rsid w:val="000A0ED5"/>
    <w:rsid w:val="000A6984"/>
    <w:rsid w:val="000A7028"/>
    <w:rsid w:val="000B787A"/>
    <w:rsid w:val="000C0A7E"/>
    <w:rsid w:val="000C4099"/>
    <w:rsid w:val="000C43A4"/>
    <w:rsid w:val="000C58B7"/>
    <w:rsid w:val="000C5A44"/>
    <w:rsid w:val="000E088C"/>
    <w:rsid w:val="000E0E66"/>
    <w:rsid w:val="000E2681"/>
    <w:rsid w:val="000E5768"/>
    <w:rsid w:val="000F1939"/>
    <w:rsid w:val="000F1C72"/>
    <w:rsid w:val="000F47B8"/>
    <w:rsid w:val="000F6812"/>
    <w:rsid w:val="0010027D"/>
    <w:rsid w:val="00100887"/>
    <w:rsid w:val="00100F43"/>
    <w:rsid w:val="0010503B"/>
    <w:rsid w:val="00105DF1"/>
    <w:rsid w:val="00105E6F"/>
    <w:rsid w:val="00114D46"/>
    <w:rsid w:val="00115214"/>
    <w:rsid w:val="0012029F"/>
    <w:rsid w:val="001211B5"/>
    <w:rsid w:val="00121D45"/>
    <w:rsid w:val="00121DB1"/>
    <w:rsid w:val="00123F29"/>
    <w:rsid w:val="001242ED"/>
    <w:rsid w:val="00124BA6"/>
    <w:rsid w:val="00125CAF"/>
    <w:rsid w:val="00132201"/>
    <w:rsid w:val="0013735C"/>
    <w:rsid w:val="00140092"/>
    <w:rsid w:val="00141B4D"/>
    <w:rsid w:val="00143EEF"/>
    <w:rsid w:val="00144BB7"/>
    <w:rsid w:val="00145B67"/>
    <w:rsid w:val="00146A8E"/>
    <w:rsid w:val="00151369"/>
    <w:rsid w:val="001565E7"/>
    <w:rsid w:val="00160269"/>
    <w:rsid w:val="001620F4"/>
    <w:rsid w:val="0016412D"/>
    <w:rsid w:val="00167BC3"/>
    <w:rsid w:val="00172D86"/>
    <w:rsid w:val="00172E98"/>
    <w:rsid w:val="00173EF6"/>
    <w:rsid w:val="00174071"/>
    <w:rsid w:val="00174F1F"/>
    <w:rsid w:val="0017581D"/>
    <w:rsid w:val="00175EB0"/>
    <w:rsid w:val="00181C0A"/>
    <w:rsid w:val="001911CA"/>
    <w:rsid w:val="00192935"/>
    <w:rsid w:val="00192E63"/>
    <w:rsid w:val="00197632"/>
    <w:rsid w:val="00197D8C"/>
    <w:rsid w:val="00197E96"/>
    <w:rsid w:val="001A0138"/>
    <w:rsid w:val="001A5E9E"/>
    <w:rsid w:val="001A629D"/>
    <w:rsid w:val="001B1FA5"/>
    <w:rsid w:val="001B415D"/>
    <w:rsid w:val="001B42F5"/>
    <w:rsid w:val="001B76DF"/>
    <w:rsid w:val="001C05D6"/>
    <w:rsid w:val="001C25FA"/>
    <w:rsid w:val="001C2F65"/>
    <w:rsid w:val="001C7421"/>
    <w:rsid w:val="001C7A99"/>
    <w:rsid w:val="001D227A"/>
    <w:rsid w:val="001D30F9"/>
    <w:rsid w:val="001D58D8"/>
    <w:rsid w:val="001D736F"/>
    <w:rsid w:val="001D7DA3"/>
    <w:rsid w:val="001E63F9"/>
    <w:rsid w:val="001E6BA5"/>
    <w:rsid w:val="001F2DA0"/>
    <w:rsid w:val="001F3263"/>
    <w:rsid w:val="001F60E2"/>
    <w:rsid w:val="001F626C"/>
    <w:rsid w:val="001F6B1A"/>
    <w:rsid w:val="00202F03"/>
    <w:rsid w:val="002050B9"/>
    <w:rsid w:val="00205457"/>
    <w:rsid w:val="00206238"/>
    <w:rsid w:val="002070A7"/>
    <w:rsid w:val="00215503"/>
    <w:rsid w:val="00220008"/>
    <w:rsid w:val="0022684F"/>
    <w:rsid w:val="00226F2E"/>
    <w:rsid w:val="00227128"/>
    <w:rsid w:val="00231CD2"/>
    <w:rsid w:val="0023213B"/>
    <w:rsid w:val="00236606"/>
    <w:rsid w:val="00242D59"/>
    <w:rsid w:val="00243F0E"/>
    <w:rsid w:val="0024697D"/>
    <w:rsid w:val="00253026"/>
    <w:rsid w:val="00254938"/>
    <w:rsid w:val="0025750D"/>
    <w:rsid w:val="00261139"/>
    <w:rsid w:val="00261CD2"/>
    <w:rsid w:val="00264E5D"/>
    <w:rsid w:val="00272771"/>
    <w:rsid w:val="002730F6"/>
    <w:rsid w:val="00280739"/>
    <w:rsid w:val="00290163"/>
    <w:rsid w:val="00290288"/>
    <w:rsid w:val="00291469"/>
    <w:rsid w:val="00291BBD"/>
    <w:rsid w:val="002950FF"/>
    <w:rsid w:val="00295573"/>
    <w:rsid w:val="00295DD9"/>
    <w:rsid w:val="002B4CB2"/>
    <w:rsid w:val="002B5096"/>
    <w:rsid w:val="002B519F"/>
    <w:rsid w:val="002C0B8A"/>
    <w:rsid w:val="002C1D45"/>
    <w:rsid w:val="002C3214"/>
    <w:rsid w:val="002C5FDA"/>
    <w:rsid w:val="002D2EB3"/>
    <w:rsid w:val="002E2B87"/>
    <w:rsid w:val="002E2CDE"/>
    <w:rsid w:val="002E4490"/>
    <w:rsid w:val="002E5E35"/>
    <w:rsid w:val="002E7E2E"/>
    <w:rsid w:val="002F008F"/>
    <w:rsid w:val="002F0446"/>
    <w:rsid w:val="002F2E1B"/>
    <w:rsid w:val="002F35A6"/>
    <w:rsid w:val="002F48B7"/>
    <w:rsid w:val="002F6030"/>
    <w:rsid w:val="002F6423"/>
    <w:rsid w:val="002F76B0"/>
    <w:rsid w:val="003023E0"/>
    <w:rsid w:val="003046DC"/>
    <w:rsid w:val="0030646F"/>
    <w:rsid w:val="003074CE"/>
    <w:rsid w:val="003147DE"/>
    <w:rsid w:val="00315FF6"/>
    <w:rsid w:val="00316691"/>
    <w:rsid w:val="00321CAC"/>
    <w:rsid w:val="00322E20"/>
    <w:rsid w:val="00324BBF"/>
    <w:rsid w:val="00325EE2"/>
    <w:rsid w:val="0032674C"/>
    <w:rsid w:val="00326EAF"/>
    <w:rsid w:val="00331D06"/>
    <w:rsid w:val="003328FB"/>
    <w:rsid w:val="00332C5B"/>
    <w:rsid w:val="003421D4"/>
    <w:rsid w:val="003460C6"/>
    <w:rsid w:val="00346F0D"/>
    <w:rsid w:val="00347481"/>
    <w:rsid w:val="003518C6"/>
    <w:rsid w:val="00356850"/>
    <w:rsid w:val="003662EB"/>
    <w:rsid w:val="00367D69"/>
    <w:rsid w:val="0037087F"/>
    <w:rsid w:val="0037139C"/>
    <w:rsid w:val="00372E2F"/>
    <w:rsid w:val="003754A9"/>
    <w:rsid w:val="0038646D"/>
    <w:rsid w:val="00387025"/>
    <w:rsid w:val="003870EE"/>
    <w:rsid w:val="003877C3"/>
    <w:rsid w:val="0039019C"/>
    <w:rsid w:val="003A3129"/>
    <w:rsid w:val="003A36D5"/>
    <w:rsid w:val="003A4023"/>
    <w:rsid w:val="003A4F8F"/>
    <w:rsid w:val="003A502E"/>
    <w:rsid w:val="003A5054"/>
    <w:rsid w:val="003B3B5F"/>
    <w:rsid w:val="003B6CC0"/>
    <w:rsid w:val="003C13B8"/>
    <w:rsid w:val="003C1A53"/>
    <w:rsid w:val="003C3D0E"/>
    <w:rsid w:val="003C402F"/>
    <w:rsid w:val="003C4E92"/>
    <w:rsid w:val="003C5DB0"/>
    <w:rsid w:val="003C77D5"/>
    <w:rsid w:val="003D0370"/>
    <w:rsid w:val="003D0CD7"/>
    <w:rsid w:val="003D2557"/>
    <w:rsid w:val="003D6740"/>
    <w:rsid w:val="003E08A0"/>
    <w:rsid w:val="003E32D3"/>
    <w:rsid w:val="003F25F8"/>
    <w:rsid w:val="00400FAE"/>
    <w:rsid w:val="004041B4"/>
    <w:rsid w:val="00404762"/>
    <w:rsid w:val="00406E94"/>
    <w:rsid w:val="00410A2C"/>
    <w:rsid w:val="00420B7A"/>
    <w:rsid w:val="00424430"/>
    <w:rsid w:val="004252D2"/>
    <w:rsid w:val="00425359"/>
    <w:rsid w:val="004262DC"/>
    <w:rsid w:val="00427256"/>
    <w:rsid w:val="004274CB"/>
    <w:rsid w:val="00433A33"/>
    <w:rsid w:val="004355AF"/>
    <w:rsid w:val="00436B18"/>
    <w:rsid w:val="0044042A"/>
    <w:rsid w:val="00442DBD"/>
    <w:rsid w:val="00444130"/>
    <w:rsid w:val="00447C97"/>
    <w:rsid w:val="00454D68"/>
    <w:rsid w:val="00456CB2"/>
    <w:rsid w:val="00461635"/>
    <w:rsid w:val="00463A7A"/>
    <w:rsid w:val="00464717"/>
    <w:rsid w:val="00465578"/>
    <w:rsid w:val="004665F2"/>
    <w:rsid w:val="00471462"/>
    <w:rsid w:val="0047356D"/>
    <w:rsid w:val="00474C6C"/>
    <w:rsid w:val="004757FF"/>
    <w:rsid w:val="00476E0A"/>
    <w:rsid w:val="00477915"/>
    <w:rsid w:val="00481B4F"/>
    <w:rsid w:val="004829AA"/>
    <w:rsid w:val="00483A9A"/>
    <w:rsid w:val="0048759D"/>
    <w:rsid w:val="0049014A"/>
    <w:rsid w:val="00490A8C"/>
    <w:rsid w:val="004931D9"/>
    <w:rsid w:val="00496022"/>
    <w:rsid w:val="00497005"/>
    <w:rsid w:val="004A35AE"/>
    <w:rsid w:val="004A5879"/>
    <w:rsid w:val="004A62DB"/>
    <w:rsid w:val="004B18DA"/>
    <w:rsid w:val="004B19BE"/>
    <w:rsid w:val="004B7FF8"/>
    <w:rsid w:val="004C1B88"/>
    <w:rsid w:val="004D0B5B"/>
    <w:rsid w:val="004D5304"/>
    <w:rsid w:val="004D55AE"/>
    <w:rsid w:val="004D7886"/>
    <w:rsid w:val="004E3F76"/>
    <w:rsid w:val="004E468D"/>
    <w:rsid w:val="004F5E37"/>
    <w:rsid w:val="004F67BC"/>
    <w:rsid w:val="004F6D3B"/>
    <w:rsid w:val="00500256"/>
    <w:rsid w:val="005036B6"/>
    <w:rsid w:val="0050472D"/>
    <w:rsid w:val="005049AF"/>
    <w:rsid w:val="00505A27"/>
    <w:rsid w:val="00507304"/>
    <w:rsid w:val="00511ED7"/>
    <w:rsid w:val="005140CD"/>
    <w:rsid w:val="00516178"/>
    <w:rsid w:val="00517F9B"/>
    <w:rsid w:val="00521E14"/>
    <w:rsid w:val="00531539"/>
    <w:rsid w:val="00533446"/>
    <w:rsid w:val="00534866"/>
    <w:rsid w:val="00536797"/>
    <w:rsid w:val="005412D5"/>
    <w:rsid w:val="00542639"/>
    <w:rsid w:val="00543B71"/>
    <w:rsid w:val="005478E1"/>
    <w:rsid w:val="005547C9"/>
    <w:rsid w:val="00557EED"/>
    <w:rsid w:val="00560DC8"/>
    <w:rsid w:val="00562B46"/>
    <w:rsid w:val="005630B6"/>
    <w:rsid w:val="00563D3B"/>
    <w:rsid w:val="005651B2"/>
    <w:rsid w:val="00565F47"/>
    <w:rsid w:val="00572596"/>
    <w:rsid w:val="005734DB"/>
    <w:rsid w:val="005735AB"/>
    <w:rsid w:val="00573C8E"/>
    <w:rsid w:val="00581C3C"/>
    <w:rsid w:val="00582D8A"/>
    <w:rsid w:val="005929D1"/>
    <w:rsid w:val="00593967"/>
    <w:rsid w:val="005970A2"/>
    <w:rsid w:val="005970E8"/>
    <w:rsid w:val="005A084C"/>
    <w:rsid w:val="005A0F57"/>
    <w:rsid w:val="005A3DD3"/>
    <w:rsid w:val="005B06AF"/>
    <w:rsid w:val="005B3021"/>
    <w:rsid w:val="005C1A85"/>
    <w:rsid w:val="005C2454"/>
    <w:rsid w:val="005C42AA"/>
    <w:rsid w:val="005D2F6A"/>
    <w:rsid w:val="005E14C5"/>
    <w:rsid w:val="005E6E0D"/>
    <w:rsid w:val="005E73BE"/>
    <w:rsid w:val="005F1106"/>
    <w:rsid w:val="005F187A"/>
    <w:rsid w:val="005F52D5"/>
    <w:rsid w:val="005F7BB4"/>
    <w:rsid w:val="00603BDB"/>
    <w:rsid w:val="00611681"/>
    <w:rsid w:val="00620AF6"/>
    <w:rsid w:val="0062238C"/>
    <w:rsid w:val="00622B5D"/>
    <w:rsid w:val="00622C56"/>
    <w:rsid w:val="00627087"/>
    <w:rsid w:val="00630B87"/>
    <w:rsid w:val="006371AD"/>
    <w:rsid w:val="00645C2B"/>
    <w:rsid w:val="00646BD0"/>
    <w:rsid w:val="006475B5"/>
    <w:rsid w:val="006501A3"/>
    <w:rsid w:val="00655C07"/>
    <w:rsid w:val="00657782"/>
    <w:rsid w:val="00660F35"/>
    <w:rsid w:val="00664D13"/>
    <w:rsid w:val="00665F3C"/>
    <w:rsid w:val="00670B63"/>
    <w:rsid w:val="00672665"/>
    <w:rsid w:val="00674654"/>
    <w:rsid w:val="00674CBD"/>
    <w:rsid w:val="00680F2B"/>
    <w:rsid w:val="00680F97"/>
    <w:rsid w:val="006820B4"/>
    <w:rsid w:val="00687581"/>
    <w:rsid w:val="006918B5"/>
    <w:rsid w:val="00692680"/>
    <w:rsid w:val="006935A5"/>
    <w:rsid w:val="00693CD1"/>
    <w:rsid w:val="006A004D"/>
    <w:rsid w:val="006A1FF9"/>
    <w:rsid w:val="006B331F"/>
    <w:rsid w:val="006B3AC3"/>
    <w:rsid w:val="006B4069"/>
    <w:rsid w:val="006B5B46"/>
    <w:rsid w:val="006C005A"/>
    <w:rsid w:val="006C0D3B"/>
    <w:rsid w:val="006D0840"/>
    <w:rsid w:val="006D1020"/>
    <w:rsid w:val="006D3080"/>
    <w:rsid w:val="006D565B"/>
    <w:rsid w:val="006D782B"/>
    <w:rsid w:val="006E1C01"/>
    <w:rsid w:val="006E492F"/>
    <w:rsid w:val="006E6643"/>
    <w:rsid w:val="006F12A2"/>
    <w:rsid w:val="006F134C"/>
    <w:rsid w:val="007118A6"/>
    <w:rsid w:val="00716957"/>
    <w:rsid w:val="00733AE8"/>
    <w:rsid w:val="007416FC"/>
    <w:rsid w:val="0074556F"/>
    <w:rsid w:val="0075017D"/>
    <w:rsid w:val="00750869"/>
    <w:rsid w:val="007558B9"/>
    <w:rsid w:val="007573A4"/>
    <w:rsid w:val="00764949"/>
    <w:rsid w:val="00765E5B"/>
    <w:rsid w:val="00767E02"/>
    <w:rsid w:val="00770F67"/>
    <w:rsid w:val="00776743"/>
    <w:rsid w:val="007773FD"/>
    <w:rsid w:val="00781110"/>
    <w:rsid w:val="00782473"/>
    <w:rsid w:val="00783473"/>
    <w:rsid w:val="00795492"/>
    <w:rsid w:val="0079594B"/>
    <w:rsid w:val="007A4DF4"/>
    <w:rsid w:val="007A5650"/>
    <w:rsid w:val="007A692F"/>
    <w:rsid w:val="007A6984"/>
    <w:rsid w:val="007A6DC5"/>
    <w:rsid w:val="007B0B42"/>
    <w:rsid w:val="007B20DE"/>
    <w:rsid w:val="007B2FA4"/>
    <w:rsid w:val="007B4082"/>
    <w:rsid w:val="007B4A81"/>
    <w:rsid w:val="007B4AAC"/>
    <w:rsid w:val="007B4B97"/>
    <w:rsid w:val="007B6B07"/>
    <w:rsid w:val="007B79B0"/>
    <w:rsid w:val="007C1C46"/>
    <w:rsid w:val="007C1DBD"/>
    <w:rsid w:val="007C2681"/>
    <w:rsid w:val="007C57DF"/>
    <w:rsid w:val="007C7099"/>
    <w:rsid w:val="007D05EA"/>
    <w:rsid w:val="007D1614"/>
    <w:rsid w:val="007D1F6F"/>
    <w:rsid w:val="007D4001"/>
    <w:rsid w:val="007D42C7"/>
    <w:rsid w:val="007D435D"/>
    <w:rsid w:val="007D6D49"/>
    <w:rsid w:val="007E44EF"/>
    <w:rsid w:val="007F003B"/>
    <w:rsid w:val="007F2381"/>
    <w:rsid w:val="007F2696"/>
    <w:rsid w:val="007F2D14"/>
    <w:rsid w:val="007F3B10"/>
    <w:rsid w:val="007F46B0"/>
    <w:rsid w:val="008004B8"/>
    <w:rsid w:val="0080306A"/>
    <w:rsid w:val="008033AD"/>
    <w:rsid w:val="008044B6"/>
    <w:rsid w:val="00805A5A"/>
    <w:rsid w:val="00813513"/>
    <w:rsid w:val="00815976"/>
    <w:rsid w:val="0081758C"/>
    <w:rsid w:val="0082321B"/>
    <w:rsid w:val="00823D06"/>
    <w:rsid w:val="008241A4"/>
    <w:rsid w:val="00826823"/>
    <w:rsid w:val="00827E3F"/>
    <w:rsid w:val="00827ECB"/>
    <w:rsid w:val="00832228"/>
    <w:rsid w:val="00833504"/>
    <w:rsid w:val="008370FC"/>
    <w:rsid w:val="00842702"/>
    <w:rsid w:val="0084710A"/>
    <w:rsid w:val="0085193C"/>
    <w:rsid w:val="008541F8"/>
    <w:rsid w:val="0085614E"/>
    <w:rsid w:val="0088131A"/>
    <w:rsid w:val="008823F9"/>
    <w:rsid w:val="00883506"/>
    <w:rsid w:val="00886528"/>
    <w:rsid w:val="0089113E"/>
    <w:rsid w:val="00891C4A"/>
    <w:rsid w:val="008925D6"/>
    <w:rsid w:val="008968E9"/>
    <w:rsid w:val="00896E14"/>
    <w:rsid w:val="008A2641"/>
    <w:rsid w:val="008B0692"/>
    <w:rsid w:val="008B226D"/>
    <w:rsid w:val="008B4176"/>
    <w:rsid w:val="008B4FD0"/>
    <w:rsid w:val="008B548F"/>
    <w:rsid w:val="008C07FA"/>
    <w:rsid w:val="008C616A"/>
    <w:rsid w:val="008C682C"/>
    <w:rsid w:val="008D6CA4"/>
    <w:rsid w:val="008E2E24"/>
    <w:rsid w:val="008E6796"/>
    <w:rsid w:val="008E7A16"/>
    <w:rsid w:val="008F14B4"/>
    <w:rsid w:val="008F2F09"/>
    <w:rsid w:val="008F5D78"/>
    <w:rsid w:val="008F6C54"/>
    <w:rsid w:val="00900BAC"/>
    <w:rsid w:val="0090196E"/>
    <w:rsid w:val="00901FAD"/>
    <w:rsid w:val="00906240"/>
    <w:rsid w:val="00910544"/>
    <w:rsid w:val="0091471F"/>
    <w:rsid w:val="00921295"/>
    <w:rsid w:val="00921F70"/>
    <w:rsid w:val="00930E36"/>
    <w:rsid w:val="00934A42"/>
    <w:rsid w:val="00937A6C"/>
    <w:rsid w:val="00937DAF"/>
    <w:rsid w:val="00942628"/>
    <w:rsid w:val="00943C47"/>
    <w:rsid w:val="00950C07"/>
    <w:rsid w:val="00954174"/>
    <w:rsid w:val="00956F4E"/>
    <w:rsid w:val="00957AF8"/>
    <w:rsid w:val="00960A1F"/>
    <w:rsid w:val="009644F5"/>
    <w:rsid w:val="00964855"/>
    <w:rsid w:val="00965034"/>
    <w:rsid w:val="009659AF"/>
    <w:rsid w:val="00971373"/>
    <w:rsid w:val="00972E68"/>
    <w:rsid w:val="009745DB"/>
    <w:rsid w:val="00976815"/>
    <w:rsid w:val="009809E1"/>
    <w:rsid w:val="009841B8"/>
    <w:rsid w:val="009846E7"/>
    <w:rsid w:val="009871C8"/>
    <w:rsid w:val="009873D5"/>
    <w:rsid w:val="009918A9"/>
    <w:rsid w:val="0099443A"/>
    <w:rsid w:val="00994F84"/>
    <w:rsid w:val="009A0DD9"/>
    <w:rsid w:val="009A17F8"/>
    <w:rsid w:val="009A1EB7"/>
    <w:rsid w:val="009A24BC"/>
    <w:rsid w:val="009B15D1"/>
    <w:rsid w:val="009B2259"/>
    <w:rsid w:val="009B2314"/>
    <w:rsid w:val="009B2562"/>
    <w:rsid w:val="009B5DEF"/>
    <w:rsid w:val="009C3D1B"/>
    <w:rsid w:val="009C3DE0"/>
    <w:rsid w:val="009C68C8"/>
    <w:rsid w:val="009C6F5F"/>
    <w:rsid w:val="009D36F2"/>
    <w:rsid w:val="009D39DD"/>
    <w:rsid w:val="009D6FC8"/>
    <w:rsid w:val="009D7ECC"/>
    <w:rsid w:val="009E47CB"/>
    <w:rsid w:val="009E4CB0"/>
    <w:rsid w:val="009E6708"/>
    <w:rsid w:val="009E6938"/>
    <w:rsid w:val="009F30B5"/>
    <w:rsid w:val="009F3739"/>
    <w:rsid w:val="00A00407"/>
    <w:rsid w:val="00A05DC1"/>
    <w:rsid w:val="00A06DA8"/>
    <w:rsid w:val="00A13F93"/>
    <w:rsid w:val="00A20728"/>
    <w:rsid w:val="00A20E93"/>
    <w:rsid w:val="00A2410F"/>
    <w:rsid w:val="00A244F5"/>
    <w:rsid w:val="00A2599E"/>
    <w:rsid w:val="00A25EED"/>
    <w:rsid w:val="00A273E8"/>
    <w:rsid w:val="00A3013D"/>
    <w:rsid w:val="00A32BD4"/>
    <w:rsid w:val="00A33788"/>
    <w:rsid w:val="00A353D7"/>
    <w:rsid w:val="00A41069"/>
    <w:rsid w:val="00A4252A"/>
    <w:rsid w:val="00A451AE"/>
    <w:rsid w:val="00A525B5"/>
    <w:rsid w:val="00A55FF6"/>
    <w:rsid w:val="00A56A73"/>
    <w:rsid w:val="00A604B1"/>
    <w:rsid w:val="00A645D7"/>
    <w:rsid w:val="00A707F9"/>
    <w:rsid w:val="00A73AB1"/>
    <w:rsid w:val="00A779FD"/>
    <w:rsid w:val="00A823DE"/>
    <w:rsid w:val="00A84205"/>
    <w:rsid w:val="00A8638A"/>
    <w:rsid w:val="00A86FF2"/>
    <w:rsid w:val="00A913E3"/>
    <w:rsid w:val="00A92D8D"/>
    <w:rsid w:val="00A95123"/>
    <w:rsid w:val="00AA00EB"/>
    <w:rsid w:val="00AA36F6"/>
    <w:rsid w:val="00AA4621"/>
    <w:rsid w:val="00AA5A39"/>
    <w:rsid w:val="00AA70DA"/>
    <w:rsid w:val="00AB3615"/>
    <w:rsid w:val="00AB5DE9"/>
    <w:rsid w:val="00AC0048"/>
    <w:rsid w:val="00AC2F05"/>
    <w:rsid w:val="00AC5072"/>
    <w:rsid w:val="00AC5164"/>
    <w:rsid w:val="00AC688C"/>
    <w:rsid w:val="00AD2276"/>
    <w:rsid w:val="00AD307A"/>
    <w:rsid w:val="00AD5074"/>
    <w:rsid w:val="00AD5331"/>
    <w:rsid w:val="00AE20EF"/>
    <w:rsid w:val="00AE2AF9"/>
    <w:rsid w:val="00AE5AF2"/>
    <w:rsid w:val="00AE6E4C"/>
    <w:rsid w:val="00AE7776"/>
    <w:rsid w:val="00AF48A3"/>
    <w:rsid w:val="00AF5843"/>
    <w:rsid w:val="00B001CD"/>
    <w:rsid w:val="00B01AF9"/>
    <w:rsid w:val="00B05631"/>
    <w:rsid w:val="00B062C5"/>
    <w:rsid w:val="00B06625"/>
    <w:rsid w:val="00B06DAF"/>
    <w:rsid w:val="00B10C60"/>
    <w:rsid w:val="00B13AEC"/>
    <w:rsid w:val="00B225D1"/>
    <w:rsid w:val="00B22E0D"/>
    <w:rsid w:val="00B35991"/>
    <w:rsid w:val="00B363D1"/>
    <w:rsid w:val="00B421F8"/>
    <w:rsid w:val="00B43E36"/>
    <w:rsid w:val="00B53E18"/>
    <w:rsid w:val="00B60BD7"/>
    <w:rsid w:val="00B60D3E"/>
    <w:rsid w:val="00B61E2C"/>
    <w:rsid w:val="00B62D81"/>
    <w:rsid w:val="00B64F58"/>
    <w:rsid w:val="00B73D39"/>
    <w:rsid w:val="00B7752E"/>
    <w:rsid w:val="00B84013"/>
    <w:rsid w:val="00B840FE"/>
    <w:rsid w:val="00B94E5F"/>
    <w:rsid w:val="00BA3516"/>
    <w:rsid w:val="00BB3337"/>
    <w:rsid w:val="00BB3518"/>
    <w:rsid w:val="00BB3889"/>
    <w:rsid w:val="00BB3ABF"/>
    <w:rsid w:val="00BB437A"/>
    <w:rsid w:val="00BB5FF3"/>
    <w:rsid w:val="00BC0469"/>
    <w:rsid w:val="00BC1810"/>
    <w:rsid w:val="00BC33C4"/>
    <w:rsid w:val="00BC368C"/>
    <w:rsid w:val="00BD08A1"/>
    <w:rsid w:val="00BD1A6F"/>
    <w:rsid w:val="00BD3F99"/>
    <w:rsid w:val="00BE46DF"/>
    <w:rsid w:val="00BE6708"/>
    <w:rsid w:val="00BE767C"/>
    <w:rsid w:val="00C03C4C"/>
    <w:rsid w:val="00C04D6C"/>
    <w:rsid w:val="00C05FEA"/>
    <w:rsid w:val="00C070AF"/>
    <w:rsid w:val="00C07DCE"/>
    <w:rsid w:val="00C104CE"/>
    <w:rsid w:val="00C11314"/>
    <w:rsid w:val="00C11A41"/>
    <w:rsid w:val="00C1227F"/>
    <w:rsid w:val="00C15466"/>
    <w:rsid w:val="00C158D0"/>
    <w:rsid w:val="00C1725A"/>
    <w:rsid w:val="00C23388"/>
    <w:rsid w:val="00C2667B"/>
    <w:rsid w:val="00C27A64"/>
    <w:rsid w:val="00C27FFD"/>
    <w:rsid w:val="00C31C9B"/>
    <w:rsid w:val="00C328E5"/>
    <w:rsid w:val="00C3304E"/>
    <w:rsid w:val="00C36C03"/>
    <w:rsid w:val="00C37350"/>
    <w:rsid w:val="00C37D03"/>
    <w:rsid w:val="00C457BD"/>
    <w:rsid w:val="00C54A28"/>
    <w:rsid w:val="00C54E1E"/>
    <w:rsid w:val="00C571D0"/>
    <w:rsid w:val="00C576F2"/>
    <w:rsid w:val="00C60004"/>
    <w:rsid w:val="00C61044"/>
    <w:rsid w:val="00C613AC"/>
    <w:rsid w:val="00C65E61"/>
    <w:rsid w:val="00C6773F"/>
    <w:rsid w:val="00C73410"/>
    <w:rsid w:val="00C73CAF"/>
    <w:rsid w:val="00C74A23"/>
    <w:rsid w:val="00C74B71"/>
    <w:rsid w:val="00C74F15"/>
    <w:rsid w:val="00C807C1"/>
    <w:rsid w:val="00C81587"/>
    <w:rsid w:val="00C843EC"/>
    <w:rsid w:val="00C91109"/>
    <w:rsid w:val="00C938DE"/>
    <w:rsid w:val="00C95DB3"/>
    <w:rsid w:val="00C97B68"/>
    <w:rsid w:val="00C97DBA"/>
    <w:rsid w:val="00CA23B1"/>
    <w:rsid w:val="00CA42A1"/>
    <w:rsid w:val="00CA431A"/>
    <w:rsid w:val="00CA4BC2"/>
    <w:rsid w:val="00CA5193"/>
    <w:rsid w:val="00CA7839"/>
    <w:rsid w:val="00CB080C"/>
    <w:rsid w:val="00CC6D54"/>
    <w:rsid w:val="00CD073D"/>
    <w:rsid w:val="00CD3142"/>
    <w:rsid w:val="00CD566D"/>
    <w:rsid w:val="00CE0FC3"/>
    <w:rsid w:val="00CE11EA"/>
    <w:rsid w:val="00CE257A"/>
    <w:rsid w:val="00CE3A75"/>
    <w:rsid w:val="00CE790F"/>
    <w:rsid w:val="00CF30C8"/>
    <w:rsid w:val="00CF3698"/>
    <w:rsid w:val="00CF7745"/>
    <w:rsid w:val="00D0132C"/>
    <w:rsid w:val="00D02B64"/>
    <w:rsid w:val="00D055A0"/>
    <w:rsid w:val="00D062D0"/>
    <w:rsid w:val="00D111C4"/>
    <w:rsid w:val="00D11C46"/>
    <w:rsid w:val="00D12AC5"/>
    <w:rsid w:val="00D16282"/>
    <w:rsid w:val="00D25FFB"/>
    <w:rsid w:val="00D3577F"/>
    <w:rsid w:val="00D37000"/>
    <w:rsid w:val="00D44D41"/>
    <w:rsid w:val="00D5278F"/>
    <w:rsid w:val="00D532B0"/>
    <w:rsid w:val="00D55288"/>
    <w:rsid w:val="00D57423"/>
    <w:rsid w:val="00D57C69"/>
    <w:rsid w:val="00D64AB5"/>
    <w:rsid w:val="00D65BE4"/>
    <w:rsid w:val="00D67F54"/>
    <w:rsid w:val="00D73228"/>
    <w:rsid w:val="00D76237"/>
    <w:rsid w:val="00D80333"/>
    <w:rsid w:val="00D80C6D"/>
    <w:rsid w:val="00D813A4"/>
    <w:rsid w:val="00D83FCB"/>
    <w:rsid w:val="00D87F2E"/>
    <w:rsid w:val="00D91B39"/>
    <w:rsid w:val="00D91C41"/>
    <w:rsid w:val="00D9269C"/>
    <w:rsid w:val="00D9778F"/>
    <w:rsid w:val="00D979D5"/>
    <w:rsid w:val="00DA3107"/>
    <w:rsid w:val="00DA4596"/>
    <w:rsid w:val="00DB04F4"/>
    <w:rsid w:val="00DB4FAF"/>
    <w:rsid w:val="00DB6C36"/>
    <w:rsid w:val="00DB767E"/>
    <w:rsid w:val="00DB7ABC"/>
    <w:rsid w:val="00DC0643"/>
    <w:rsid w:val="00DD166F"/>
    <w:rsid w:val="00DD3157"/>
    <w:rsid w:val="00DD3D27"/>
    <w:rsid w:val="00DD4320"/>
    <w:rsid w:val="00DD4F72"/>
    <w:rsid w:val="00DD6CE2"/>
    <w:rsid w:val="00DD72D1"/>
    <w:rsid w:val="00DD7415"/>
    <w:rsid w:val="00DD75EB"/>
    <w:rsid w:val="00DE7717"/>
    <w:rsid w:val="00DE794A"/>
    <w:rsid w:val="00DF24B1"/>
    <w:rsid w:val="00DF266D"/>
    <w:rsid w:val="00DF3F67"/>
    <w:rsid w:val="00DF71D0"/>
    <w:rsid w:val="00E03A25"/>
    <w:rsid w:val="00E12629"/>
    <w:rsid w:val="00E179F1"/>
    <w:rsid w:val="00E22D80"/>
    <w:rsid w:val="00E25A7A"/>
    <w:rsid w:val="00E268C1"/>
    <w:rsid w:val="00E45E6A"/>
    <w:rsid w:val="00E45FAE"/>
    <w:rsid w:val="00E52658"/>
    <w:rsid w:val="00E676AC"/>
    <w:rsid w:val="00E70BF3"/>
    <w:rsid w:val="00E76E2F"/>
    <w:rsid w:val="00E77F53"/>
    <w:rsid w:val="00E840CE"/>
    <w:rsid w:val="00E84448"/>
    <w:rsid w:val="00E90606"/>
    <w:rsid w:val="00EA0C6F"/>
    <w:rsid w:val="00EA1A90"/>
    <w:rsid w:val="00EA37BB"/>
    <w:rsid w:val="00EA413B"/>
    <w:rsid w:val="00EA4786"/>
    <w:rsid w:val="00EA5D6E"/>
    <w:rsid w:val="00EA6D1D"/>
    <w:rsid w:val="00EA7CC1"/>
    <w:rsid w:val="00EB013A"/>
    <w:rsid w:val="00EB0928"/>
    <w:rsid w:val="00EB428C"/>
    <w:rsid w:val="00EB7AAF"/>
    <w:rsid w:val="00EC03C0"/>
    <w:rsid w:val="00EC07F8"/>
    <w:rsid w:val="00EC1279"/>
    <w:rsid w:val="00EC13E7"/>
    <w:rsid w:val="00EC1F6E"/>
    <w:rsid w:val="00EC5E9C"/>
    <w:rsid w:val="00ED44FD"/>
    <w:rsid w:val="00ED727B"/>
    <w:rsid w:val="00EE1894"/>
    <w:rsid w:val="00EE3E67"/>
    <w:rsid w:val="00EE50A5"/>
    <w:rsid w:val="00EE7DE7"/>
    <w:rsid w:val="00EF4626"/>
    <w:rsid w:val="00EF5020"/>
    <w:rsid w:val="00EF5231"/>
    <w:rsid w:val="00F00220"/>
    <w:rsid w:val="00F03575"/>
    <w:rsid w:val="00F03FE8"/>
    <w:rsid w:val="00F0622D"/>
    <w:rsid w:val="00F10085"/>
    <w:rsid w:val="00F10CF7"/>
    <w:rsid w:val="00F11332"/>
    <w:rsid w:val="00F207FE"/>
    <w:rsid w:val="00F21307"/>
    <w:rsid w:val="00F2441E"/>
    <w:rsid w:val="00F260CA"/>
    <w:rsid w:val="00F279EB"/>
    <w:rsid w:val="00F365A7"/>
    <w:rsid w:val="00F37B31"/>
    <w:rsid w:val="00F4154E"/>
    <w:rsid w:val="00F41BEC"/>
    <w:rsid w:val="00F42281"/>
    <w:rsid w:val="00F42E05"/>
    <w:rsid w:val="00F44976"/>
    <w:rsid w:val="00F44C7F"/>
    <w:rsid w:val="00F47690"/>
    <w:rsid w:val="00F47881"/>
    <w:rsid w:val="00F52E48"/>
    <w:rsid w:val="00F52F09"/>
    <w:rsid w:val="00F536C3"/>
    <w:rsid w:val="00F5585A"/>
    <w:rsid w:val="00F57353"/>
    <w:rsid w:val="00F6350E"/>
    <w:rsid w:val="00F74917"/>
    <w:rsid w:val="00F76225"/>
    <w:rsid w:val="00F77694"/>
    <w:rsid w:val="00F82164"/>
    <w:rsid w:val="00F87901"/>
    <w:rsid w:val="00F93559"/>
    <w:rsid w:val="00F94419"/>
    <w:rsid w:val="00F959E8"/>
    <w:rsid w:val="00F969CA"/>
    <w:rsid w:val="00FA429E"/>
    <w:rsid w:val="00FA6A9D"/>
    <w:rsid w:val="00FB000E"/>
    <w:rsid w:val="00FB16AB"/>
    <w:rsid w:val="00FB351D"/>
    <w:rsid w:val="00FB40BB"/>
    <w:rsid w:val="00FC6A8D"/>
    <w:rsid w:val="00FD7403"/>
    <w:rsid w:val="00FE11AF"/>
    <w:rsid w:val="00FE1DAF"/>
    <w:rsid w:val="00FE20BF"/>
    <w:rsid w:val="00FE491D"/>
    <w:rsid w:val="00FE6D6C"/>
    <w:rsid w:val="00FF22B4"/>
    <w:rsid w:val="00FF5CE5"/>
    <w:rsid w:val="00FF6E0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B13F0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C6"/>
    <w:pPr>
      <w:tabs>
        <w:tab w:val="left" w:pos="425"/>
      </w:tabs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011B19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81587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81587"/>
    <w:rPr>
      <w:rFonts w:asciiTheme="minorHAnsi" w:eastAsia="Times New Roman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81587"/>
    <w:rPr>
      <w:vertAlign w:val="superscript"/>
    </w:rPr>
  </w:style>
  <w:style w:type="paragraph" w:styleId="Revize">
    <w:name w:val="Revision"/>
    <w:hidden/>
    <w:uiPriority w:val="99"/>
    <w:semiHidden/>
    <w:rsid w:val="00C97B68"/>
    <w:rPr>
      <w:rFonts w:asciiTheme="minorHAnsi" w:eastAsia="Times New Roman" w:hAnsiTheme="minorHAnsi"/>
      <w:szCs w:val="20"/>
    </w:rPr>
  </w:style>
  <w:style w:type="paragraph" w:styleId="Podnadpis">
    <w:name w:val="Subtitle"/>
    <w:basedOn w:val="Normln"/>
    <w:link w:val="PodnadpisChar"/>
    <w:qFormat/>
    <w:locked/>
    <w:rsid w:val="00406E94"/>
    <w:pPr>
      <w:tabs>
        <w:tab w:val="clear" w:pos="425"/>
      </w:tabs>
      <w:spacing w:before="60" w:after="0"/>
      <w:ind w:left="0" w:firstLine="0"/>
      <w:jc w:val="center"/>
    </w:pPr>
    <w:rPr>
      <w:rFonts w:ascii="Times New Roman" w:hAnsi="Times New Roman"/>
      <w:b/>
      <w:sz w:val="20"/>
      <w:szCs w:val="24"/>
    </w:rPr>
  </w:style>
  <w:style w:type="character" w:customStyle="1" w:styleId="PodnadpisChar">
    <w:name w:val="Podnadpis Char"/>
    <w:basedOn w:val="Standardnpsmoodstavce"/>
    <w:link w:val="Podnadpis"/>
    <w:rsid w:val="00406E94"/>
    <w:rPr>
      <w:rFonts w:ascii="Times New Roman" w:eastAsia="Times New Roman" w:hAnsi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io.cz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D63702BA3B49488930454877A871C0" ma:contentTypeVersion="5" ma:contentTypeDescription="Vytvoří nový dokument" ma:contentTypeScope="" ma:versionID="8c27ddfef591dfb43d4cd4ffbb435e8c">
  <xsd:schema xmlns:xsd="http://www.w3.org/2001/XMLSchema" xmlns:xs="http://www.w3.org/2001/XMLSchema" xmlns:p="http://schemas.microsoft.com/office/2006/metadata/properties" xmlns:ns2="efca1a94-cd74-4a5d-af05-c51becf739a6" targetNamespace="http://schemas.microsoft.com/office/2006/metadata/properties" ma:root="true" ma:fieldsID="73102a29ad59020da299ec0cb6de4c02" ns2:_="">
    <xsd:import namespace="efca1a94-cd74-4a5d-af05-c51becf73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a1a94-cd74-4a5d-af05-c51becf73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3FAE-B0C8-4771-9A27-686B00CA5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133C8C-B7E0-4606-9B72-C0E2C431B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F79BD-B9C5-4B72-982D-5291899D0D13}"/>
</file>

<file path=customXml/itemProps4.xml><?xml version="1.0" encoding="utf-8"?>
<ds:datastoreItem xmlns:ds="http://schemas.openxmlformats.org/officeDocument/2006/customXml" ds:itemID="{C3E159FD-43F1-4C6D-89EE-A2251CD5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přijímacího řízení a podmínky pro přijetí ke studiu v bakalářském studijním programu Realizace a digitalizace staveb pro akademický rok 2025/2026</vt:lpstr>
    </vt:vector>
  </TitlesOfParts>
  <Company>Fakulta stavební VUT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přijímacího řízení a podmínky pro přijetí ke studiu v bakalářském studijním programu Realizace a digitalizace staveb pro akademický rok 2025/2026</dc:title>
  <dc:subject>Směrnice děkana</dc:subject>
  <dc:creator>bachova</dc:creator>
  <cp:lastModifiedBy>Jandora Jan (2330)</cp:lastModifiedBy>
  <cp:revision>3</cp:revision>
  <cp:lastPrinted>2022-04-29T09:56:00Z</cp:lastPrinted>
  <dcterms:created xsi:type="dcterms:W3CDTF">2025-05-05T07:44:00Z</dcterms:created>
  <dcterms:modified xsi:type="dcterms:W3CDTF">2025-05-05T07:46:00Z</dcterms:modified>
  <cp:category>Vnitřní normy Fakulty stavební VUT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0x0101008BD63702BA3B49488930454877A871C0</vt:lpwstr>
  </property>
</Properties>
</file>