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48C0" w14:textId="77777777" w:rsidR="000A6BA7" w:rsidRPr="00834FA8" w:rsidRDefault="000A6BA7" w:rsidP="000A6BA7">
      <w:pPr>
        <w:pStyle w:val="Nzev"/>
        <w:pBdr>
          <w:bottom w:val="single" w:sz="4" w:space="6" w:color="000080"/>
        </w:pBdr>
        <w:spacing w:after="240"/>
        <w:outlineLvl w:val="0"/>
        <w:rPr>
          <w:color w:val="000080"/>
          <w:sz w:val="28"/>
        </w:rPr>
      </w:pPr>
      <w:r w:rsidRPr="00834FA8">
        <w:rPr>
          <w:color w:val="000080"/>
          <w:sz w:val="28"/>
        </w:rPr>
        <w:t>Fakulta stavební V</w:t>
      </w:r>
      <w:r w:rsidR="00D56A14" w:rsidRPr="00834FA8">
        <w:rPr>
          <w:color w:val="000080"/>
          <w:sz w:val="28"/>
        </w:rPr>
        <w:t>ysokého učení technického</w:t>
      </w:r>
      <w:r w:rsidRPr="00834FA8">
        <w:rPr>
          <w:color w:val="000080"/>
          <w:sz w:val="28"/>
        </w:rPr>
        <w:t> v Brně</w:t>
      </w:r>
    </w:p>
    <w:p w14:paraId="2EE42623" w14:textId="665FB90C" w:rsidR="000A6BA7" w:rsidRPr="00834FA8" w:rsidRDefault="003F7226" w:rsidP="000A6BA7">
      <w:pPr>
        <w:pStyle w:val="Zhlavnormy2"/>
        <w:tabs>
          <w:tab w:val="clear" w:pos="3544"/>
        </w:tabs>
        <w:rPr>
          <w:sz w:val="22"/>
          <w:szCs w:val="22"/>
        </w:rPr>
      </w:pPr>
      <w:r w:rsidRPr="00834FA8">
        <w:rPr>
          <w:sz w:val="22"/>
          <w:szCs w:val="22"/>
        </w:rPr>
        <w:t>D</w:t>
      </w:r>
      <w:r w:rsidR="000A6BA7" w:rsidRPr="00834FA8">
        <w:rPr>
          <w:sz w:val="22"/>
          <w:szCs w:val="22"/>
        </w:rPr>
        <w:t>atum vydání:</w:t>
      </w:r>
      <w:r w:rsidR="000C3122" w:rsidRPr="00834FA8">
        <w:rPr>
          <w:sz w:val="22"/>
          <w:szCs w:val="22"/>
        </w:rPr>
        <w:tab/>
      </w:r>
      <w:r w:rsidR="004567B5" w:rsidRPr="00834FA8">
        <w:rPr>
          <w:sz w:val="22"/>
          <w:szCs w:val="22"/>
        </w:rPr>
        <w:t>5</w:t>
      </w:r>
      <w:r w:rsidR="00026201" w:rsidRPr="00834FA8">
        <w:rPr>
          <w:sz w:val="22"/>
          <w:szCs w:val="22"/>
        </w:rPr>
        <w:t>.</w:t>
      </w:r>
      <w:r w:rsidR="000C3122" w:rsidRPr="00834FA8">
        <w:rPr>
          <w:sz w:val="22"/>
          <w:szCs w:val="22"/>
        </w:rPr>
        <w:t> </w:t>
      </w:r>
      <w:r w:rsidR="004567B5" w:rsidRPr="00834FA8">
        <w:rPr>
          <w:sz w:val="22"/>
          <w:szCs w:val="22"/>
        </w:rPr>
        <w:t>6</w:t>
      </w:r>
      <w:r w:rsidR="00026201" w:rsidRPr="00834FA8">
        <w:rPr>
          <w:sz w:val="22"/>
          <w:szCs w:val="22"/>
        </w:rPr>
        <w:t>.</w:t>
      </w:r>
      <w:r w:rsidR="000C3122" w:rsidRPr="00834FA8">
        <w:rPr>
          <w:sz w:val="22"/>
          <w:szCs w:val="22"/>
        </w:rPr>
        <w:t> </w:t>
      </w:r>
      <w:r w:rsidR="00627123" w:rsidRPr="00834FA8">
        <w:rPr>
          <w:sz w:val="22"/>
          <w:szCs w:val="22"/>
        </w:rPr>
        <w:t>2024</w:t>
      </w:r>
      <w:r w:rsidR="00363503" w:rsidRPr="00834FA8">
        <w:rPr>
          <w:sz w:val="22"/>
          <w:szCs w:val="22"/>
        </w:rPr>
        <w:tab/>
      </w:r>
      <w:r w:rsidRPr="00834FA8">
        <w:rPr>
          <w:sz w:val="22"/>
          <w:szCs w:val="22"/>
        </w:rPr>
        <w:t>P</w:t>
      </w:r>
      <w:r w:rsidR="00363503" w:rsidRPr="00834FA8">
        <w:rPr>
          <w:sz w:val="22"/>
          <w:szCs w:val="22"/>
        </w:rPr>
        <w:t>očet stran:</w:t>
      </w:r>
      <w:r w:rsidR="00363503" w:rsidRPr="00834FA8">
        <w:rPr>
          <w:sz w:val="22"/>
          <w:szCs w:val="22"/>
        </w:rPr>
        <w:tab/>
      </w:r>
      <w:r w:rsidR="00857D6B" w:rsidRPr="00834FA8">
        <w:rPr>
          <w:sz w:val="22"/>
          <w:szCs w:val="22"/>
        </w:rPr>
        <w:t>1</w:t>
      </w:r>
      <w:r w:rsidR="009E4D6B" w:rsidRPr="00834FA8">
        <w:rPr>
          <w:sz w:val="22"/>
          <w:szCs w:val="22"/>
        </w:rPr>
        <w:t>3</w:t>
      </w:r>
    </w:p>
    <w:p w14:paraId="0197DBC5" w14:textId="54B6F29D" w:rsidR="00DA54C4" w:rsidRPr="00834FA8" w:rsidRDefault="003F7226" w:rsidP="00DA0A8B">
      <w:pPr>
        <w:pStyle w:val="Zhlavnormy2"/>
        <w:tabs>
          <w:tab w:val="clear" w:pos="3544"/>
        </w:tabs>
        <w:spacing w:before="20"/>
        <w:rPr>
          <w:sz w:val="22"/>
          <w:szCs w:val="22"/>
        </w:rPr>
      </w:pPr>
      <w:r w:rsidRPr="00834FA8">
        <w:rPr>
          <w:sz w:val="22"/>
          <w:szCs w:val="22"/>
        </w:rPr>
        <w:t>Ú</w:t>
      </w:r>
      <w:r w:rsidR="000A6BA7" w:rsidRPr="00834FA8">
        <w:rPr>
          <w:sz w:val="22"/>
          <w:szCs w:val="22"/>
        </w:rPr>
        <w:t>činnost od:</w:t>
      </w:r>
      <w:r w:rsidR="000A6BA7" w:rsidRPr="00834FA8">
        <w:rPr>
          <w:sz w:val="22"/>
          <w:szCs w:val="22"/>
        </w:rPr>
        <w:tab/>
      </w:r>
      <w:r w:rsidR="00627123" w:rsidRPr="00834FA8">
        <w:rPr>
          <w:sz w:val="22"/>
          <w:szCs w:val="22"/>
        </w:rPr>
        <w:t>1</w:t>
      </w:r>
      <w:r w:rsidR="00026201" w:rsidRPr="00834FA8">
        <w:rPr>
          <w:sz w:val="22"/>
          <w:szCs w:val="22"/>
        </w:rPr>
        <w:t>.</w:t>
      </w:r>
      <w:r w:rsidR="000C3122" w:rsidRPr="00834FA8">
        <w:rPr>
          <w:sz w:val="22"/>
          <w:szCs w:val="22"/>
        </w:rPr>
        <w:t> 9</w:t>
      </w:r>
      <w:r w:rsidR="000A6BA7" w:rsidRPr="00834FA8">
        <w:rPr>
          <w:sz w:val="22"/>
          <w:szCs w:val="22"/>
        </w:rPr>
        <w:t>.</w:t>
      </w:r>
      <w:r w:rsidR="000C3122" w:rsidRPr="00834FA8">
        <w:rPr>
          <w:sz w:val="22"/>
          <w:szCs w:val="22"/>
        </w:rPr>
        <w:t> </w:t>
      </w:r>
      <w:r w:rsidR="00627123" w:rsidRPr="00834FA8">
        <w:rPr>
          <w:sz w:val="22"/>
          <w:szCs w:val="22"/>
        </w:rPr>
        <w:t>2024</w:t>
      </w:r>
    </w:p>
    <w:p w14:paraId="39D6B9E2" w14:textId="09AF1757" w:rsidR="000A6BA7" w:rsidRPr="00834FA8" w:rsidRDefault="003F7226" w:rsidP="00DA0A8B">
      <w:pPr>
        <w:pStyle w:val="Zhlavnormy2"/>
        <w:tabs>
          <w:tab w:val="clear" w:pos="3544"/>
        </w:tabs>
        <w:spacing w:before="20"/>
        <w:ind w:left="1418" w:hanging="1418"/>
        <w:rPr>
          <w:sz w:val="22"/>
          <w:szCs w:val="22"/>
        </w:rPr>
      </w:pPr>
      <w:r w:rsidRPr="00834FA8">
        <w:rPr>
          <w:sz w:val="22"/>
          <w:szCs w:val="22"/>
        </w:rPr>
        <w:t>N</w:t>
      </w:r>
      <w:r w:rsidR="00363503" w:rsidRPr="00834FA8">
        <w:rPr>
          <w:sz w:val="22"/>
          <w:szCs w:val="22"/>
        </w:rPr>
        <w:t>orma ruší:</w:t>
      </w:r>
      <w:r w:rsidR="00363503" w:rsidRPr="00834FA8">
        <w:rPr>
          <w:sz w:val="22"/>
          <w:szCs w:val="22"/>
        </w:rPr>
        <w:tab/>
      </w:r>
      <w:r w:rsidR="009E4D6B" w:rsidRPr="00834FA8">
        <w:rPr>
          <w:sz w:val="22"/>
          <w:szCs w:val="22"/>
        </w:rPr>
        <w:t xml:space="preserve">Směrnici </w:t>
      </w:r>
      <w:r w:rsidR="008A3F87" w:rsidRPr="00834FA8">
        <w:rPr>
          <w:sz w:val="22"/>
          <w:szCs w:val="22"/>
        </w:rPr>
        <w:t xml:space="preserve">děkana č. </w:t>
      </w:r>
      <w:r w:rsidR="00AE15F3" w:rsidRPr="00834FA8">
        <w:rPr>
          <w:sz w:val="22"/>
          <w:szCs w:val="22"/>
        </w:rPr>
        <w:t>6</w:t>
      </w:r>
      <w:r w:rsidR="008A3F87" w:rsidRPr="00834FA8">
        <w:rPr>
          <w:sz w:val="22"/>
          <w:szCs w:val="22"/>
        </w:rPr>
        <w:t>/</w:t>
      </w:r>
      <w:r w:rsidR="00AE15F3" w:rsidRPr="00834FA8">
        <w:rPr>
          <w:sz w:val="22"/>
          <w:szCs w:val="22"/>
        </w:rPr>
        <w:t>2017</w:t>
      </w:r>
    </w:p>
    <w:p w14:paraId="7DA5D81C" w14:textId="6395D78D" w:rsidR="000A6BA7" w:rsidRPr="00834FA8" w:rsidRDefault="003F7226" w:rsidP="00DA0A8B">
      <w:pPr>
        <w:pStyle w:val="Zhlavnormy1"/>
        <w:tabs>
          <w:tab w:val="clear" w:pos="3544"/>
          <w:tab w:val="left" w:pos="2835"/>
        </w:tabs>
        <w:spacing w:before="20" w:after="60"/>
        <w:ind w:left="2835" w:hanging="2835"/>
        <w:jc w:val="left"/>
        <w:rPr>
          <w:sz w:val="22"/>
          <w:szCs w:val="22"/>
        </w:rPr>
      </w:pPr>
      <w:r w:rsidRPr="00834FA8">
        <w:rPr>
          <w:sz w:val="22"/>
          <w:szCs w:val="22"/>
        </w:rPr>
        <w:t>Z</w:t>
      </w:r>
      <w:r w:rsidR="000A6BA7" w:rsidRPr="00834FA8">
        <w:rPr>
          <w:sz w:val="22"/>
          <w:szCs w:val="22"/>
        </w:rPr>
        <w:t>a věcnou stránku odpovídá:</w:t>
      </w:r>
      <w:r w:rsidR="00006B12" w:rsidRPr="00834FA8">
        <w:rPr>
          <w:sz w:val="22"/>
          <w:szCs w:val="22"/>
        </w:rPr>
        <w:tab/>
      </w:r>
      <w:r w:rsidR="009E4D6B" w:rsidRPr="00834FA8">
        <w:rPr>
          <w:sz w:val="22"/>
          <w:szCs w:val="22"/>
        </w:rPr>
        <w:t>prof</w:t>
      </w:r>
      <w:r w:rsidR="000A6BA7" w:rsidRPr="00834FA8">
        <w:rPr>
          <w:sz w:val="22"/>
          <w:szCs w:val="22"/>
        </w:rPr>
        <w:t xml:space="preserve">. Ing. Jan </w:t>
      </w:r>
      <w:proofErr w:type="spellStart"/>
      <w:r w:rsidR="000A6BA7" w:rsidRPr="00834FA8">
        <w:rPr>
          <w:sz w:val="22"/>
          <w:szCs w:val="22"/>
        </w:rPr>
        <w:t>Jandora</w:t>
      </w:r>
      <w:proofErr w:type="spellEnd"/>
      <w:r w:rsidR="000A6BA7" w:rsidRPr="00834FA8">
        <w:rPr>
          <w:sz w:val="22"/>
          <w:szCs w:val="22"/>
        </w:rPr>
        <w:t>, Ph.D.</w:t>
      </w:r>
    </w:p>
    <w:p w14:paraId="09F624E6" w14:textId="2ED82324" w:rsidR="000A6BA7" w:rsidRPr="00834FA8" w:rsidRDefault="000A6BA7">
      <w:pPr>
        <w:pStyle w:val="Identifikacenormy"/>
      </w:pPr>
      <w:r w:rsidRPr="00834FA8">
        <w:t>SMĚRNICE DĚKANA č. </w:t>
      </w:r>
      <w:r w:rsidR="00AE15F3" w:rsidRPr="00834FA8">
        <w:t>X</w:t>
      </w:r>
      <w:r w:rsidR="007E3C74" w:rsidRPr="00834FA8">
        <w:t>/</w:t>
      </w:r>
      <w:r w:rsidR="00AE15F3" w:rsidRPr="00834FA8">
        <w:t>202</w:t>
      </w:r>
      <w:r w:rsidR="00627123" w:rsidRPr="00834FA8">
        <w:t>4</w:t>
      </w:r>
    </w:p>
    <w:p w14:paraId="42F24E17" w14:textId="03E06782" w:rsidR="002E6216" w:rsidRPr="00834FA8" w:rsidRDefault="00CF5F01" w:rsidP="00197758">
      <w:pPr>
        <w:pStyle w:val="Nzevnormy"/>
      </w:pPr>
      <w:r w:rsidRPr="00834FA8">
        <w:t xml:space="preserve">Pravidla </w:t>
      </w:r>
      <w:r w:rsidR="00251AA1" w:rsidRPr="00834FA8">
        <w:t>pro organizaci studia</w:t>
      </w:r>
      <w:r w:rsidR="00197758" w:rsidRPr="00834FA8">
        <w:t xml:space="preserve"> v bakalářských</w:t>
      </w:r>
      <w:r w:rsidR="00197758" w:rsidRPr="00834FA8">
        <w:br/>
        <w:t>a navazujících magisterských studijních programech</w:t>
      </w:r>
      <w:r w:rsidR="00197758" w:rsidRPr="00834FA8">
        <w:br/>
      </w:r>
      <w:r w:rsidR="002E6216" w:rsidRPr="00834FA8">
        <w:t>na Fakultě stavební</w:t>
      </w:r>
      <w:r w:rsidR="00251AA1" w:rsidRPr="00834FA8">
        <w:t xml:space="preserve"> </w:t>
      </w:r>
      <w:r w:rsidR="00B67F6A" w:rsidRPr="00834FA8">
        <w:t>VUT</w:t>
      </w:r>
    </w:p>
    <w:p w14:paraId="64AAAD95" w14:textId="77777777" w:rsidR="00250BB2" w:rsidRPr="00834FA8" w:rsidRDefault="00250BB2" w:rsidP="00250BB2">
      <w:pPr>
        <w:pStyle w:val="st"/>
      </w:pPr>
      <w:r w:rsidRPr="00834FA8">
        <w:t>Část první</w:t>
      </w:r>
      <w:r w:rsidRPr="00834FA8">
        <w:br/>
        <w:t>Úvodní ustanovení</w:t>
      </w:r>
    </w:p>
    <w:p w14:paraId="02D2162F" w14:textId="77777777" w:rsidR="00363503" w:rsidRPr="00834FA8" w:rsidRDefault="00251AA1" w:rsidP="00AA6AE1">
      <w:pPr>
        <w:pStyle w:val="lnek"/>
      </w:pPr>
      <w:r w:rsidRPr="00834FA8">
        <w:t>Článek 1</w:t>
      </w:r>
      <w:r w:rsidR="007E23FF" w:rsidRPr="00834FA8">
        <w:br/>
      </w:r>
      <w:r w:rsidRPr="00834FA8">
        <w:t>Úvodní ustanovení</w:t>
      </w:r>
    </w:p>
    <w:p w14:paraId="50A9AF83" w14:textId="1F0E9EC1" w:rsidR="00251AA1" w:rsidRPr="00834FA8" w:rsidRDefault="00343A4C" w:rsidP="00A64417">
      <w:pPr>
        <w:pStyle w:val="Odstavec"/>
      </w:pPr>
      <w:r w:rsidRPr="00834FA8">
        <w:t>(1)</w:t>
      </w:r>
      <w:r w:rsidRPr="00834FA8">
        <w:tab/>
      </w:r>
      <w:r w:rsidR="000A6BA7" w:rsidRPr="00834FA8">
        <w:t xml:space="preserve">Tato </w:t>
      </w:r>
      <w:r w:rsidR="00363503" w:rsidRPr="00834FA8">
        <w:t>S</w:t>
      </w:r>
      <w:r w:rsidR="000A6BA7" w:rsidRPr="00834FA8">
        <w:t xml:space="preserve">měrnice </w:t>
      </w:r>
      <w:r w:rsidR="00363503" w:rsidRPr="00834FA8">
        <w:t>děkana č</w:t>
      </w:r>
      <w:r w:rsidR="007606AF" w:rsidRPr="00834FA8">
        <w:t>. </w:t>
      </w:r>
      <w:r w:rsidR="00AE15F3" w:rsidRPr="00834FA8">
        <w:t>X</w:t>
      </w:r>
      <w:r w:rsidR="00363503" w:rsidRPr="00834FA8">
        <w:t>/</w:t>
      </w:r>
      <w:r w:rsidR="00AE15F3" w:rsidRPr="00834FA8">
        <w:t>202</w:t>
      </w:r>
      <w:r w:rsidR="00627123" w:rsidRPr="00834FA8">
        <w:t>4</w:t>
      </w:r>
      <w:r w:rsidR="00AE15F3" w:rsidRPr="00834FA8">
        <w:t xml:space="preserve"> </w:t>
      </w:r>
      <w:r w:rsidR="00363503" w:rsidRPr="00834FA8">
        <w:t xml:space="preserve">(dále jen „směrnice“) </w:t>
      </w:r>
      <w:r w:rsidRPr="00834FA8">
        <w:t xml:space="preserve">je prováděcí vnitřní normou Fakulty stavební </w:t>
      </w:r>
      <w:r w:rsidR="004567B5" w:rsidRPr="00834FA8">
        <w:t>VUT</w:t>
      </w:r>
      <w:r w:rsidRPr="00834FA8">
        <w:t xml:space="preserve"> (dále jen „</w:t>
      </w:r>
      <w:r w:rsidR="004567B5" w:rsidRPr="00834FA8">
        <w:t>FAST VUT</w:t>
      </w:r>
      <w:r w:rsidRPr="00834FA8">
        <w:t xml:space="preserve">“) ke </w:t>
      </w:r>
      <w:r w:rsidR="00140B66" w:rsidRPr="00834FA8">
        <w:t xml:space="preserve">Studijnímu </w:t>
      </w:r>
      <w:r w:rsidRPr="00834FA8">
        <w:t>a</w:t>
      </w:r>
      <w:r w:rsidR="003F7226" w:rsidRPr="00834FA8">
        <w:t> </w:t>
      </w:r>
      <w:r w:rsidR="00140B66" w:rsidRPr="00834FA8">
        <w:t xml:space="preserve">zkušebnímu </w:t>
      </w:r>
      <w:r w:rsidRPr="00834FA8">
        <w:t xml:space="preserve">řádu </w:t>
      </w:r>
      <w:r w:rsidR="004567B5" w:rsidRPr="00834FA8">
        <w:t>VUT</w:t>
      </w:r>
      <w:r w:rsidRPr="00834FA8">
        <w:t xml:space="preserve"> (dále jen „SZŘ“).</w:t>
      </w:r>
    </w:p>
    <w:p w14:paraId="4C4CF6B8" w14:textId="4562A2F4" w:rsidR="004567B5" w:rsidRPr="00834FA8" w:rsidRDefault="004567B5" w:rsidP="00A64417">
      <w:pPr>
        <w:pStyle w:val="Odstavec"/>
      </w:pPr>
      <w:r w:rsidRPr="00834FA8">
        <w:t>(</w:t>
      </w:r>
      <w:r w:rsidR="00A64417" w:rsidRPr="00834FA8">
        <w:t>2</w:t>
      </w:r>
      <w:r w:rsidRPr="00834FA8">
        <w:t>)</w:t>
      </w:r>
      <w:r w:rsidRPr="00834FA8">
        <w:tab/>
      </w:r>
      <w:r w:rsidRPr="00834FA8">
        <w:rPr>
          <w:b/>
        </w:rPr>
        <w:t xml:space="preserve">Individuální plán </w:t>
      </w:r>
      <w:r w:rsidRPr="00834FA8">
        <w:t xml:space="preserve">studenta </w:t>
      </w:r>
      <w:r w:rsidR="0035312D" w:rsidRPr="00834FA8">
        <w:t xml:space="preserve">(dále jen „IP“) </w:t>
      </w:r>
      <w:r w:rsidR="00212574" w:rsidRPr="00834FA8">
        <w:t xml:space="preserve">obsahuje studijní povinnosti </w:t>
      </w:r>
      <w:r w:rsidRPr="00834FA8">
        <w:t>pro aktuální akademický rok zaznamenaný v informačním systému VUT (dále jen „IS“)</w:t>
      </w:r>
      <w:r w:rsidR="0035312D" w:rsidRPr="00834FA8">
        <w:t>.</w:t>
      </w:r>
      <w:r w:rsidRPr="00834FA8">
        <w:t xml:space="preserve"> </w:t>
      </w:r>
      <w:r w:rsidR="0035312D" w:rsidRPr="00834FA8">
        <w:t>Do</w:t>
      </w:r>
      <w:r w:rsidR="00C22C51" w:rsidRPr="00834FA8">
        <w:t> </w:t>
      </w:r>
      <w:r w:rsidR="0035312D" w:rsidRPr="00834FA8">
        <w:t xml:space="preserve">IP </w:t>
      </w:r>
      <w:r w:rsidRPr="00834FA8">
        <w:t>se každoročně vkládají předměty studijního plánu programu a individuální změny platné pro studenta (např. opakování předmětů, uznání předmětů, odložení předmětů na následující akademický rok apod.)</w:t>
      </w:r>
      <w:r w:rsidR="00203AD2" w:rsidRPr="00834FA8">
        <w:t xml:space="preserve">. </w:t>
      </w:r>
      <w:r w:rsidRPr="00834FA8">
        <w:t xml:space="preserve">Každá změna skladby předmětů v </w:t>
      </w:r>
      <w:r w:rsidR="0035312D" w:rsidRPr="00834FA8">
        <w:t xml:space="preserve">IP </w:t>
      </w:r>
      <w:r w:rsidRPr="00834FA8">
        <w:t xml:space="preserve">vzhledem </w:t>
      </w:r>
      <w:r w:rsidR="00C22C51" w:rsidRPr="00834FA8">
        <w:t>ke </w:t>
      </w:r>
      <w:r w:rsidRPr="00834FA8">
        <w:t>studijnímu plánu programu podléhá písemnému schválení děkanem.</w:t>
      </w:r>
    </w:p>
    <w:p w14:paraId="73735CB5" w14:textId="3A0140B0" w:rsidR="00212574" w:rsidRPr="00834FA8" w:rsidRDefault="00212574" w:rsidP="000E3BCD">
      <w:pPr>
        <w:pStyle w:val="Normln1"/>
      </w:pPr>
      <w:r w:rsidRPr="00834FA8">
        <w:rPr>
          <w:b/>
        </w:rPr>
        <w:t>Elektronický index</w:t>
      </w:r>
      <w:r w:rsidRPr="00834FA8">
        <w:t xml:space="preserve"> </w:t>
      </w:r>
      <w:r w:rsidR="00203AD2" w:rsidRPr="00834FA8">
        <w:t>(dále jen „EI“) obsahuje záznam</w:t>
      </w:r>
      <w:r w:rsidR="000E3BCD" w:rsidRPr="00834FA8">
        <w:t>y</w:t>
      </w:r>
      <w:r w:rsidR="00203AD2" w:rsidRPr="00834FA8">
        <w:t xml:space="preserve"> o úspěšném/neúspěšném absolvování předmět</w:t>
      </w:r>
      <w:r w:rsidR="000E3BCD" w:rsidRPr="00834FA8">
        <w:t>ů</w:t>
      </w:r>
      <w:r w:rsidR="00203AD2" w:rsidRPr="00834FA8">
        <w:t>.</w:t>
      </w:r>
    </w:p>
    <w:p w14:paraId="64D2A3F0" w14:textId="6ACCC900" w:rsidR="00250BB2" w:rsidRPr="00834FA8" w:rsidRDefault="00250BB2">
      <w:pPr>
        <w:pStyle w:val="Odstavec"/>
      </w:pPr>
      <w:r w:rsidRPr="00834FA8">
        <w:t>(</w:t>
      </w:r>
      <w:r w:rsidR="00A64417" w:rsidRPr="00834FA8">
        <w:t>3</w:t>
      </w:r>
      <w:r w:rsidRPr="00834FA8">
        <w:t>)</w:t>
      </w:r>
      <w:r w:rsidRPr="00834FA8">
        <w:tab/>
        <w:t>Pro kvantifikované hodnocení průběhu studia v bakalářských a magisterských studijních programech uskutečňovaných na VUT se</w:t>
      </w:r>
      <w:r w:rsidR="00161460" w:rsidRPr="00834FA8">
        <w:t> </w:t>
      </w:r>
      <w:r w:rsidRPr="00834FA8">
        <w:t xml:space="preserve">užívá jednotný kreditový systém kompatibilní </w:t>
      </w:r>
      <w:r w:rsidR="00A64417" w:rsidRPr="00834FA8">
        <w:t>s </w:t>
      </w:r>
      <w:r w:rsidRPr="00834FA8">
        <w:t xml:space="preserve">Evropským systémem převodu kreditů </w:t>
      </w:r>
      <w:r w:rsidR="00C4105D" w:rsidRPr="00834FA8">
        <w:t>–</w:t>
      </w:r>
      <w:r w:rsidRPr="00834FA8">
        <w:t xml:space="preserve"> </w:t>
      </w:r>
      <w:proofErr w:type="spellStart"/>
      <w:r w:rsidRPr="00834FA8">
        <w:t>European</w:t>
      </w:r>
      <w:proofErr w:type="spellEnd"/>
      <w:r w:rsidRPr="00834FA8">
        <w:t xml:space="preserve"> </w:t>
      </w:r>
      <w:proofErr w:type="spellStart"/>
      <w:r w:rsidRPr="00834FA8">
        <w:t>Credit</w:t>
      </w:r>
      <w:proofErr w:type="spellEnd"/>
      <w:r w:rsidRPr="00834FA8">
        <w:t xml:space="preserve"> Transfer </w:t>
      </w:r>
      <w:proofErr w:type="spellStart"/>
      <w:r w:rsidRPr="00834FA8">
        <w:t>System</w:t>
      </w:r>
      <w:proofErr w:type="spellEnd"/>
      <w:r w:rsidRPr="00834FA8">
        <w:t xml:space="preserve"> (dále jen „ECTS“).</w:t>
      </w:r>
      <w:r w:rsidR="00A64417" w:rsidRPr="00834FA8">
        <w:t xml:space="preserve"> K</w:t>
      </w:r>
      <w:r w:rsidRPr="00834FA8">
        <w:t>lasifikační stupnice ECTS je uvedena v tabulce 1.</w:t>
      </w:r>
    </w:p>
    <w:p w14:paraId="17927D56" w14:textId="2EC614BF" w:rsidR="00B8453F" w:rsidRPr="00834FA8" w:rsidRDefault="00B8453F" w:rsidP="00B8453F">
      <w:pPr>
        <w:pStyle w:val="Odstavec"/>
      </w:pPr>
      <w:r w:rsidRPr="00834FA8">
        <w:t>(</w:t>
      </w:r>
      <w:r w:rsidR="00A64417" w:rsidRPr="00834FA8">
        <w:t>4</w:t>
      </w:r>
      <w:r w:rsidRPr="00834FA8">
        <w:t>)</w:t>
      </w:r>
      <w:r w:rsidRPr="00834FA8">
        <w:tab/>
        <w:t xml:space="preserve">Bodové hodnocení má na </w:t>
      </w:r>
      <w:r w:rsidR="00A64417" w:rsidRPr="00834FA8">
        <w:t xml:space="preserve">FAST VUT </w:t>
      </w:r>
      <w:r w:rsidRPr="00834FA8">
        <w:t>jen pomocný charakter a nemusí se zapisovat do</w:t>
      </w:r>
      <w:r w:rsidR="00161460" w:rsidRPr="00834FA8">
        <w:t> </w:t>
      </w:r>
      <w:r w:rsidRPr="00834FA8">
        <w:t>IS. Použití bodového hodnocení se</w:t>
      </w:r>
      <w:r w:rsidR="00161460" w:rsidRPr="00834FA8">
        <w:t> </w:t>
      </w:r>
      <w:r w:rsidRPr="00834FA8">
        <w:t xml:space="preserve">doporučuje v předmětech určených pro zahraniční </w:t>
      </w:r>
      <w:proofErr w:type="spellStart"/>
      <w:r w:rsidRPr="00834FA8">
        <w:t>mobilitní</w:t>
      </w:r>
      <w:proofErr w:type="spellEnd"/>
      <w:r w:rsidRPr="00834FA8">
        <w:t xml:space="preserve"> studenty.</w:t>
      </w:r>
    </w:p>
    <w:p w14:paraId="11456738" w14:textId="07360F8A" w:rsidR="00250BB2" w:rsidRPr="00834FA8" w:rsidRDefault="00250BB2" w:rsidP="00FD3923">
      <w:pPr>
        <w:pStyle w:val="Normln1"/>
        <w:spacing w:before="240"/>
        <w:jc w:val="center"/>
      </w:pPr>
      <w:r w:rsidRPr="00834FA8">
        <w:rPr>
          <w:b/>
        </w:rPr>
        <w:t>Tab</w:t>
      </w:r>
      <w:r w:rsidR="00B8453F" w:rsidRPr="00834FA8">
        <w:rPr>
          <w:b/>
        </w:rPr>
        <w:t xml:space="preserve">ulka </w:t>
      </w:r>
      <w:r w:rsidRPr="00834FA8">
        <w:rPr>
          <w:b/>
        </w:rPr>
        <w:t xml:space="preserve">1. </w:t>
      </w:r>
      <w:r w:rsidRPr="00834FA8">
        <w:t>Klasifikační stupnice ECTS pro hodnocení předmětů studijního plánu</w:t>
      </w:r>
      <w:r w:rsidRPr="00834FA8">
        <w:br/>
        <w:t>bakalářských a navazujících magisterských studijních programů</w:t>
      </w:r>
    </w:p>
    <w:tbl>
      <w:tblPr>
        <w:tblW w:w="69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0"/>
        <w:gridCol w:w="1338"/>
        <w:gridCol w:w="1288"/>
        <w:gridCol w:w="1400"/>
        <w:gridCol w:w="1421"/>
      </w:tblGrid>
      <w:tr w:rsidR="00250BB2" w:rsidRPr="00834FA8" w14:paraId="763D511A" w14:textId="77777777" w:rsidTr="00FD3923">
        <w:trPr>
          <w:jc w:val="center"/>
        </w:trPr>
        <w:tc>
          <w:tcPr>
            <w:tcW w:w="1480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E9584D8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Klasifikační stupeň ECTS</w:t>
            </w:r>
          </w:p>
        </w:tc>
        <w:tc>
          <w:tcPr>
            <w:tcW w:w="133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162078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Bodové hodnocení</w:t>
            </w:r>
          </w:p>
        </w:tc>
        <w:tc>
          <w:tcPr>
            <w:tcW w:w="128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0E878CF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Číselná klasifikace</w:t>
            </w:r>
          </w:p>
        </w:tc>
        <w:tc>
          <w:tcPr>
            <w:tcW w:w="2821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F4F2E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Slovní hodnocení</w:t>
            </w:r>
          </w:p>
        </w:tc>
      </w:tr>
      <w:tr w:rsidR="00250BB2" w:rsidRPr="00834FA8" w14:paraId="56DE8381" w14:textId="77777777" w:rsidTr="00FD3923">
        <w:trPr>
          <w:jc w:val="center"/>
        </w:trPr>
        <w:tc>
          <w:tcPr>
            <w:tcW w:w="14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5D57E5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A</w:t>
            </w:r>
          </w:p>
        </w:tc>
        <w:tc>
          <w:tcPr>
            <w:tcW w:w="13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01B2FF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100–90</w:t>
            </w:r>
          </w:p>
        </w:tc>
        <w:tc>
          <w:tcPr>
            <w:tcW w:w="12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3CD36D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1</w:t>
            </w:r>
          </w:p>
        </w:tc>
        <w:tc>
          <w:tcPr>
            <w:tcW w:w="14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87E0ED" w14:textId="77777777" w:rsidR="00250BB2" w:rsidRPr="00834FA8" w:rsidRDefault="00250BB2" w:rsidP="000E3BCD">
            <w:pPr>
              <w:spacing w:before="20" w:after="20"/>
              <w:jc w:val="center"/>
            </w:pPr>
            <w:proofErr w:type="spellStart"/>
            <w:r w:rsidRPr="00834FA8">
              <w:t>Excellent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CCC640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Výborně</w:t>
            </w:r>
          </w:p>
        </w:tc>
      </w:tr>
      <w:tr w:rsidR="00250BB2" w:rsidRPr="00834FA8" w14:paraId="6FD1795A" w14:textId="77777777" w:rsidTr="00FD3923">
        <w:trPr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167C840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B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757A17AA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89–80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7EABB7B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1,5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3275F16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 xml:space="preserve">Very </w:t>
            </w:r>
            <w:proofErr w:type="spellStart"/>
            <w:r w:rsidRPr="00834FA8">
              <w:t>good</w:t>
            </w:r>
            <w:proofErr w:type="spellEnd"/>
          </w:p>
        </w:tc>
        <w:tc>
          <w:tcPr>
            <w:tcW w:w="14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779D12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Velmi dobře</w:t>
            </w:r>
          </w:p>
        </w:tc>
      </w:tr>
      <w:tr w:rsidR="00250BB2" w:rsidRPr="00834FA8" w14:paraId="77BDB4F3" w14:textId="77777777" w:rsidTr="00FD3923">
        <w:trPr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52296C47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C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1A2BBFEE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79–70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B6EC2AA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32EA5E4" w14:textId="77777777" w:rsidR="00250BB2" w:rsidRPr="00834FA8" w:rsidRDefault="00250BB2" w:rsidP="000E3BCD">
            <w:pPr>
              <w:spacing w:before="20" w:after="20"/>
              <w:jc w:val="center"/>
            </w:pPr>
            <w:proofErr w:type="spellStart"/>
            <w:r w:rsidRPr="00834FA8">
              <w:t>Good</w:t>
            </w:r>
            <w:proofErr w:type="spellEnd"/>
          </w:p>
        </w:tc>
        <w:tc>
          <w:tcPr>
            <w:tcW w:w="14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9EBCCC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Dobře</w:t>
            </w:r>
          </w:p>
        </w:tc>
      </w:tr>
      <w:tr w:rsidR="00250BB2" w:rsidRPr="00834FA8" w14:paraId="56137C71" w14:textId="77777777" w:rsidTr="00FD3923">
        <w:trPr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3D3D320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D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0574E6A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69–60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067FF8B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2,5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0C33277" w14:textId="77777777" w:rsidR="00250BB2" w:rsidRPr="00834FA8" w:rsidRDefault="00250BB2" w:rsidP="000E3BCD">
            <w:pPr>
              <w:spacing w:before="20" w:after="20"/>
              <w:jc w:val="center"/>
            </w:pPr>
            <w:proofErr w:type="spellStart"/>
            <w:r w:rsidRPr="00834FA8">
              <w:t>Satisfactory</w:t>
            </w:r>
            <w:proofErr w:type="spellEnd"/>
          </w:p>
        </w:tc>
        <w:tc>
          <w:tcPr>
            <w:tcW w:w="14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B73D732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Uspokojivě</w:t>
            </w:r>
          </w:p>
        </w:tc>
      </w:tr>
      <w:tr w:rsidR="00250BB2" w:rsidRPr="00834FA8" w14:paraId="494BE9C9" w14:textId="77777777" w:rsidTr="00FD3923">
        <w:trPr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499EED1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E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606B93C0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59–50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A102610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3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890EA35" w14:textId="77777777" w:rsidR="00250BB2" w:rsidRPr="00834FA8" w:rsidRDefault="00250BB2" w:rsidP="000E3BCD">
            <w:pPr>
              <w:spacing w:before="20" w:after="20"/>
              <w:jc w:val="center"/>
            </w:pPr>
            <w:proofErr w:type="spellStart"/>
            <w:r w:rsidRPr="00834FA8">
              <w:t>Sufficient</w:t>
            </w:r>
            <w:proofErr w:type="spellEnd"/>
          </w:p>
        </w:tc>
        <w:tc>
          <w:tcPr>
            <w:tcW w:w="14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75EE82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Dostatečně</w:t>
            </w:r>
          </w:p>
        </w:tc>
      </w:tr>
      <w:tr w:rsidR="00250BB2" w:rsidRPr="00834FA8" w14:paraId="491AB71C" w14:textId="77777777" w:rsidTr="00FD3923">
        <w:trPr>
          <w:jc w:val="center"/>
        </w:trPr>
        <w:tc>
          <w:tcPr>
            <w:tcW w:w="14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54A7D4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F</w:t>
            </w:r>
          </w:p>
        </w:tc>
        <w:tc>
          <w:tcPr>
            <w:tcW w:w="13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B72165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49–0</w:t>
            </w:r>
          </w:p>
        </w:tc>
        <w:tc>
          <w:tcPr>
            <w:tcW w:w="12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88EE11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4</w:t>
            </w:r>
          </w:p>
        </w:tc>
        <w:tc>
          <w:tcPr>
            <w:tcW w:w="14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21EA41" w14:textId="77777777" w:rsidR="00250BB2" w:rsidRPr="00834FA8" w:rsidRDefault="00250BB2" w:rsidP="000E3BCD">
            <w:pPr>
              <w:spacing w:before="20" w:after="20"/>
              <w:jc w:val="center"/>
            </w:pPr>
            <w:proofErr w:type="spellStart"/>
            <w:r w:rsidRPr="00834FA8">
              <w:t>Failed</w:t>
            </w:r>
            <w:proofErr w:type="spellEnd"/>
          </w:p>
        </w:tc>
        <w:tc>
          <w:tcPr>
            <w:tcW w:w="14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247EA1" w14:textId="77777777" w:rsidR="00250BB2" w:rsidRPr="00834FA8" w:rsidRDefault="00250BB2" w:rsidP="000E3BCD">
            <w:pPr>
              <w:spacing w:before="20" w:after="20"/>
              <w:jc w:val="center"/>
            </w:pPr>
            <w:r w:rsidRPr="00834FA8">
              <w:t>Nevyhovující</w:t>
            </w:r>
          </w:p>
        </w:tc>
      </w:tr>
    </w:tbl>
    <w:p w14:paraId="0986144E" w14:textId="7B441FDA" w:rsidR="00250BB2" w:rsidRPr="00834FA8" w:rsidRDefault="00250BB2" w:rsidP="00AA4490">
      <w:pPr>
        <w:pStyle w:val="Odstavec"/>
        <w:spacing w:before="120"/>
      </w:pPr>
      <w:r w:rsidRPr="00834FA8">
        <w:lastRenderedPageBreak/>
        <w:t>(</w:t>
      </w:r>
      <w:r w:rsidR="00A64417" w:rsidRPr="00834FA8">
        <w:t>5</w:t>
      </w:r>
      <w:r w:rsidRPr="00834FA8">
        <w:t>)</w:t>
      </w:r>
      <w:r w:rsidRPr="00834FA8">
        <w:tab/>
      </w:r>
      <w:r w:rsidRPr="00834FA8">
        <w:rPr>
          <w:b/>
        </w:rPr>
        <w:t>Vážený studijní průměr</w:t>
      </w:r>
      <w:r w:rsidRPr="00834FA8">
        <w:t xml:space="preserve"> </w:t>
      </w:r>
      <w:r w:rsidR="00AE32E3" w:rsidRPr="00834FA8">
        <w:t>(dále jen „</w:t>
      </w:r>
      <w:r w:rsidR="00AE32E3" w:rsidRPr="00834FA8">
        <w:rPr>
          <w:i/>
        </w:rPr>
        <w:t>SP</w:t>
      </w:r>
      <w:r w:rsidR="00AE32E3" w:rsidRPr="00834FA8">
        <w:t xml:space="preserve">“) </w:t>
      </w:r>
      <w:r w:rsidRPr="00834FA8">
        <w:t>se vypočítává z číselné klasifikace podle vztahu:</w:t>
      </w:r>
    </w:p>
    <w:p w14:paraId="77C5A4E3" w14:textId="3BCD6B91" w:rsidR="00250BB2" w:rsidRPr="00834FA8" w:rsidRDefault="00AE32E3">
      <w:pPr>
        <w:pStyle w:val="Normln1"/>
        <w:spacing w:before="0"/>
        <w:jc w:val="center"/>
      </w:pPr>
      <m:oMath>
        <m:r>
          <w:rPr>
            <w:rFonts w:ascii="Cambria Math" w:hAnsi="Cambria Math"/>
          </w:rPr>
          <m:t>SP = 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/>
                  </w:rPr>
                  <m:t>p</m:t>
                </m:r>
              </m:sub>
              <m:sup/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p</m:t>
                        </m:r>
                      </m:sub>
                    </m:sSub>
                    <m:r>
                      <w:rPr>
                        <w:rFonts w:ascii="Cambria Math"/>
                      </w:rPr>
                      <m:t> 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p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/>
                  </w:rPr>
                  <m:t>p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</w:rPr>
                      <m:t>p</m:t>
                    </m:r>
                  </m:sub>
                </m:sSub>
              </m:e>
            </m:nary>
          </m:den>
        </m:f>
      </m:oMath>
      <w:r w:rsidRPr="00834FA8">
        <w:t>,</w:t>
      </w:r>
    </w:p>
    <w:p w14:paraId="135F645E" w14:textId="4F1C168B" w:rsidR="00C22C51" w:rsidRPr="00834FA8" w:rsidRDefault="00AE32E3" w:rsidP="00C22C51">
      <w:pPr>
        <w:pStyle w:val="Normln1"/>
        <w:spacing w:before="0"/>
      </w:pPr>
      <w:r w:rsidRPr="00834FA8">
        <w:t xml:space="preserve">kde </w:t>
      </w:r>
      <w:proofErr w:type="spellStart"/>
      <w:r w:rsidRPr="00834FA8">
        <w:rPr>
          <w:i/>
        </w:rPr>
        <w:t>K</w:t>
      </w:r>
      <w:r w:rsidR="0049358A" w:rsidRPr="00834FA8">
        <w:rPr>
          <w:i/>
          <w:vertAlign w:val="subscript"/>
        </w:rPr>
        <w:t>p</w:t>
      </w:r>
      <w:proofErr w:type="spellEnd"/>
      <w:r w:rsidRPr="00834FA8">
        <w:t xml:space="preserve"> je kreditová hodnota předmětu zakončeného zkouškou nebo klasifikovaným zápočtem, </w:t>
      </w:r>
      <w:proofErr w:type="spellStart"/>
      <w:r w:rsidRPr="00834FA8">
        <w:rPr>
          <w:i/>
        </w:rPr>
        <w:t>Z</w:t>
      </w:r>
      <w:r w:rsidR="0049358A" w:rsidRPr="00834FA8">
        <w:rPr>
          <w:i/>
          <w:vertAlign w:val="subscript"/>
        </w:rPr>
        <w:t>p</w:t>
      </w:r>
      <w:proofErr w:type="spellEnd"/>
      <w:r w:rsidRPr="00834FA8">
        <w:t xml:space="preserve"> je číselná klasifikace zkoušky nebo zápočtu, </w:t>
      </w:r>
      <w:r w:rsidRPr="00834FA8">
        <w:rPr>
          <w:i/>
        </w:rPr>
        <w:t>p</w:t>
      </w:r>
      <w:r w:rsidRPr="00834FA8">
        <w:t xml:space="preserve"> je sčítací index zahrnující všechny předměty registrované studentem v</w:t>
      </w:r>
      <w:r w:rsidR="0001320C" w:rsidRPr="00834FA8">
        <w:t> daném celku studia</w:t>
      </w:r>
      <w:r w:rsidRPr="00834FA8">
        <w:t xml:space="preserve"> zakončené zkouškou nebo klasifikovaným zápočtem</w:t>
      </w:r>
      <w:r w:rsidR="00C22C51" w:rsidRPr="00834FA8">
        <w:t xml:space="preserve"> (včetně klasifikací </w:t>
      </w:r>
      <w:r w:rsidR="00E2539C" w:rsidRPr="00834FA8">
        <w:t xml:space="preserve">stupněm </w:t>
      </w:r>
      <w:r w:rsidR="00C22C51" w:rsidRPr="00834FA8">
        <w:t>„F“)</w:t>
      </w:r>
      <w:r w:rsidRPr="00834FA8">
        <w:t>.</w:t>
      </w:r>
      <w:r w:rsidR="00C22C51" w:rsidRPr="00834FA8">
        <w:t xml:space="preserve"> SP se používá zejména pro přiznání prospěchového stipendia a pro stanovení celkového hodnocení studia.</w:t>
      </w:r>
    </w:p>
    <w:p w14:paraId="7E0199F5" w14:textId="4ED76150" w:rsidR="00C22C51" w:rsidRPr="00834FA8" w:rsidRDefault="00C22C51" w:rsidP="00FD3923">
      <w:pPr>
        <w:pStyle w:val="Odstavec"/>
        <w:spacing w:before="120"/>
      </w:pPr>
      <w:r w:rsidRPr="00834FA8">
        <w:t>(6)</w:t>
      </w:r>
      <w:r w:rsidRPr="00834FA8">
        <w:tab/>
      </w:r>
      <w:r w:rsidRPr="00834FA8">
        <w:rPr>
          <w:b/>
        </w:rPr>
        <w:t>Studijní průměr</w:t>
      </w:r>
      <w:r w:rsidRPr="00834FA8">
        <w:t xml:space="preserve"> (dále jen „</w:t>
      </w:r>
      <w:r w:rsidRPr="00834FA8">
        <w:rPr>
          <w:i/>
        </w:rPr>
        <w:t>P</w:t>
      </w:r>
      <w:r w:rsidRPr="00834FA8">
        <w:t>“) se počítá podle vztahu</w:t>
      </w:r>
      <w:r w:rsidR="007314CD" w:rsidRPr="00834FA8">
        <w:t>:</w:t>
      </w:r>
    </w:p>
    <w:p w14:paraId="79470931" w14:textId="11B1A6B5" w:rsidR="007314CD" w:rsidRPr="00834FA8" w:rsidRDefault="0049358A" w:rsidP="007314CD">
      <w:pPr>
        <w:pStyle w:val="Normln1"/>
        <w:spacing w:before="0"/>
        <w:jc w:val="center"/>
      </w:pPr>
      <m:oMath>
        <m:r>
          <w:rPr>
            <w:rFonts w:ascii="Cambria Math" w:hAnsi="Cambria Math"/>
          </w:rPr>
          <m:t>S = 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/>
                  </w:rPr>
                  <m:t>s</m:t>
                </m:r>
              </m:sub>
              <m:sup/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/>
                      </w:rPr>
                      <m:t> 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s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supHide m:val="1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/>
                  </w:rPr>
                  <m:t>s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K</m:t>
                    </m:r>
                  </m:e>
                  <m:sub>
                    <m:r>
                      <w:rPr>
                        <w:rFonts w:ascii="Cambria Math"/>
                      </w:rPr>
                      <m:t>s</m:t>
                    </m:r>
                  </m:sub>
                </m:sSub>
              </m:e>
            </m:nary>
          </m:den>
        </m:f>
      </m:oMath>
      <w:r w:rsidR="007314CD" w:rsidRPr="00834FA8">
        <w:t>,</w:t>
      </w:r>
    </w:p>
    <w:p w14:paraId="3F8C27A2" w14:textId="24097BA9" w:rsidR="007314CD" w:rsidRPr="00834FA8" w:rsidRDefault="007314CD" w:rsidP="007314CD">
      <w:pPr>
        <w:pStyle w:val="Normln1"/>
        <w:spacing w:before="0"/>
      </w:pPr>
      <w:r w:rsidRPr="00834FA8">
        <w:t xml:space="preserve">kde </w:t>
      </w:r>
      <w:r w:rsidRPr="00834FA8">
        <w:rPr>
          <w:i/>
        </w:rPr>
        <w:t>K</w:t>
      </w:r>
      <w:r w:rsidR="0049358A" w:rsidRPr="00834FA8">
        <w:rPr>
          <w:i/>
          <w:vertAlign w:val="subscript"/>
        </w:rPr>
        <w:t>s</w:t>
      </w:r>
      <w:r w:rsidRPr="00834FA8">
        <w:t xml:space="preserve"> je kreditová hodnota předmětu zakončeného zkouškou nebo klasifikovaným zápočtem, </w:t>
      </w:r>
      <w:proofErr w:type="spellStart"/>
      <w:r w:rsidRPr="00834FA8">
        <w:rPr>
          <w:i/>
        </w:rPr>
        <w:t>Z</w:t>
      </w:r>
      <w:r w:rsidR="0049358A" w:rsidRPr="00834FA8">
        <w:rPr>
          <w:i/>
          <w:vertAlign w:val="subscript"/>
        </w:rPr>
        <w:t>s</w:t>
      </w:r>
      <w:proofErr w:type="spellEnd"/>
      <w:r w:rsidRPr="00834FA8">
        <w:t xml:space="preserve"> je číselná klasifikace zkoušky nebo zápočtu, </w:t>
      </w:r>
      <w:r w:rsidR="0049358A" w:rsidRPr="00834FA8">
        <w:rPr>
          <w:i/>
        </w:rPr>
        <w:t>s</w:t>
      </w:r>
      <w:r w:rsidRPr="00834FA8">
        <w:t xml:space="preserve"> je sčítací index zahrnující všechny předměty podle studijního plánu programu v daném celku studia zakončené zkouškou nebo klasifikovaným zápočtem (bez klasifikací </w:t>
      </w:r>
      <w:r w:rsidR="00E2539C" w:rsidRPr="00834FA8">
        <w:t xml:space="preserve">stupněm </w:t>
      </w:r>
      <w:r w:rsidRPr="00834FA8">
        <w:t xml:space="preserve">„F“). </w:t>
      </w:r>
      <w:r w:rsidR="0049358A" w:rsidRPr="00834FA8">
        <w:rPr>
          <w:i/>
        </w:rPr>
        <w:t>S</w:t>
      </w:r>
      <w:r w:rsidRPr="00834FA8">
        <w:t xml:space="preserve"> se využívá zejména u přijímacího řízení do navazujících magisterských studijních programů</w:t>
      </w:r>
      <w:r w:rsidR="001D6D50" w:rsidRPr="00834FA8">
        <w:t xml:space="preserve"> (dále jen „NSP“)</w:t>
      </w:r>
      <w:r w:rsidRPr="00834FA8">
        <w:t>.</w:t>
      </w:r>
    </w:p>
    <w:p w14:paraId="0388EC10" w14:textId="300EF672" w:rsidR="00833E0B" w:rsidRPr="00834FA8" w:rsidRDefault="00251AA1" w:rsidP="00AA6AE1">
      <w:pPr>
        <w:pStyle w:val="st"/>
      </w:pPr>
      <w:r w:rsidRPr="00834FA8">
        <w:t xml:space="preserve">Část </w:t>
      </w:r>
      <w:r w:rsidR="00250BB2" w:rsidRPr="00834FA8">
        <w:t>druhá</w:t>
      </w:r>
      <w:r w:rsidR="007E23FF" w:rsidRPr="00834FA8">
        <w:br/>
      </w:r>
      <w:r w:rsidR="00250BB2" w:rsidRPr="00834FA8">
        <w:t>Doplnění článku 5</w:t>
      </w:r>
      <w:r w:rsidR="00A72C8B" w:rsidRPr="00834FA8">
        <w:t xml:space="preserve"> SZŘ</w:t>
      </w:r>
    </w:p>
    <w:p w14:paraId="36D4D357" w14:textId="53ACBC47" w:rsidR="004B5B99" w:rsidRPr="00834FA8" w:rsidRDefault="004B5B99" w:rsidP="004B5B99">
      <w:pPr>
        <w:pStyle w:val="lnek"/>
      </w:pPr>
      <w:r w:rsidRPr="00834FA8">
        <w:t xml:space="preserve">Článek </w:t>
      </w:r>
      <w:r w:rsidR="007314CD" w:rsidRPr="00834FA8">
        <w:t>2</w:t>
      </w:r>
      <w:r w:rsidRPr="00834FA8">
        <w:br/>
        <w:t xml:space="preserve">Termíny pro volbu </w:t>
      </w:r>
      <w:r w:rsidR="002A3842" w:rsidRPr="00834FA8">
        <w:t>specializace</w:t>
      </w:r>
      <w:r w:rsidR="003A636C" w:rsidRPr="00834FA8">
        <w:t xml:space="preserve"> </w:t>
      </w:r>
      <w:r w:rsidR="00414D30" w:rsidRPr="00834FA8">
        <w:t xml:space="preserve">v bakalářském studijním programu </w:t>
      </w:r>
      <w:r w:rsidR="00414D30" w:rsidRPr="00834FA8">
        <w:rPr>
          <w:i/>
        </w:rPr>
        <w:t>Stavební inženýrství</w:t>
      </w:r>
    </w:p>
    <w:p w14:paraId="1DBC8CEB" w14:textId="317908B8" w:rsidR="00421177" w:rsidRPr="00834FA8" w:rsidRDefault="00421177" w:rsidP="00421177">
      <w:pPr>
        <w:pStyle w:val="Odstavec"/>
      </w:pPr>
      <w:r w:rsidRPr="00834FA8">
        <w:t>(1)</w:t>
      </w:r>
      <w:r w:rsidRPr="00834FA8">
        <w:tab/>
      </w:r>
      <w:r w:rsidR="0049358A" w:rsidRPr="00834FA8">
        <w:t xml:space="preserve">Studenti </w:t>
      </w:r>
      <w:r w:rsidRPr="00834FA8">
        <w:t>bakalářské</w:t>
      </w:r>
      <w:r w:rsidR="0049358A" w:rsidRPr="00834FA8">
        <w:t>ho</w:t>
      </w:r>
      <w:r w:rsidRPr="00834FA8">
        <w:t xml:space="preserve"> </w:t>
      </w:r>
      <w:r w:rsidR="0049358A" w:rsidRPr="00834FA8">
        <w:t xml:space="preserve">studijního </w:t>
      </w:r>
      <w:r w:rsidRPr="00834FA8">
        <w:t xml:space="preserve">programu (dále jen „BSP“) </w:t>
      </w:r>
      <w:r w:rsidRPr="00834FA8">
        <w:rPr>
          <w:i/>
        </w:rPr>
        <w:t>Stavební inženýrství</w:t>
      </w:r>
      <w:r w:rsidRPr="00834FA8">
        <w:t xml:space="preserve"> v prezenční formě studia </w:t>
      </w:r>
      <w:r w:rsidR="0049358A" w:rsidRPr="00834FA8">
        <w:t>2.</w:t>
      </w:r>
      <w:r w:rsidR="009B0580" w:rsidRPr="00834FA8">
        <w:t> </w:t>
      </w:r>
      <w:r w:rsidR="0049358A" w:rsidRPr="00834FA8">
        <w:t xml:space="preserve">ročníku volí </w:t>
      </w:r>
      <w:r w:rsidR="0049358A" w:rsidRPr="00834FA8">
        <w:rPr>
          <w:b/>
        </w:rPr>
        <w:t>od</w:t>
      </w:r>
      <w:r w:rsidR="0049358A" w:rsidRPr="00834FA8">
        <w:t xml:space="preserve"> </w:t>
      </w:r>
      <w:r w:rsidR="0049358A" w:rsidRPr="00834FA8">
        <w:rPr>
          <w:b/>
        </w:rPr>
        <w:t>1. 11. do 15. 11.</w:t>
      </w:r>
      <w:r w:rsidR="0049358A" w:rsidRPr="00834FA8">
        <w:t xml:space="preserve"> v IS </w:t>
      </w:r>
      <w:r w:rsidR="001500E1" w:rsidRPr="00834FA8">
        <w:t>specializac</w:t>
      </w:r>
      <w:r w:rsidR="0049358A" w:rsidRPr="00834FA8">
        <w:t>i</w:t>
      </w:r>
      <w:r w:rsidRPr="00834FA8">
        <w:t>:</w:t>
      </w:r>
    </w:p>
    <w:p w14:paraId="1D3510C7" w14:textId="276AF9C0" w:rsidR="00421177" w:rsidRPr="00834FA8" w:rsidRDefault="00421177" w:rsidP="00A2614D">
      <w:pPr>
        <w:pStyle w:val="Odrky1"/>
        <w:tabs>
          <w:tab w:val="left" w:pos="5103"/>
          <w:tab w:val="left" w:pos="5529"/>
        </w:tabs>
      </w:pPr>
      <w:r w:rsidRPr="00834FA8">
        <w:t>-</w:t>
      </w:r>
      <w:r w:rsidRPr="00834FA8">
        <w:tab/>
      </w:r>
      <w:r w:rsidRPr="00834FA8">
        <w:rPr>
          <w:i/>
        </w:rPr>
        <w:t>Pozemní stavby</w:t>
      </w:r>
      <w:r w:rsidRPr="00834FA8">
        <w:t>,</w:t>
      </w:r>
      <w:r w:rsidR="0049358A" w:rsidRPr="00834FA8">
        <w:tab/>
      </w:r>
      <w:r w:rsidRPr="00834FA8">
        <w:t>-</w:t>
      </w:r>
      <w:r w:rsidRPr="00834FA8">
        <w:tab/>
      </w:r>
      <w:r w:rsidRPr="00834FA8">
        <w:rPr>
          <w:i/>
        </w:rPr>
        <w:t>Konstrukce a dopravní stavby</w:t>
      </w:r>
      <w:r w:rsidRPr="00834FA8">
        <w:t>,</w:t>
      </w:r>
    </w:p>
    <w:p w14:paraId="54F0F6F2" w14:textId="4F43D28F" w:rsidR="00421177" w:rsidRPr="00834FA8" w:rsidRDefault="00421177" w:rsidP="00A2614D">
      <w:pPr>
        <w:pStyle w:val="Odrky1"/>
        <w:tabs>
          <w:tab w:val="left" w:pos="5103"/>
          <w:tab w:val="left" w:pos="5529"/>
        </w:tabs>
      </w:pPr>
      <w:r w:rsidRPr="00834FA8">
        <w:t>-</w:t>
      </w:r>
      <w:r w:rsidRPr="00834FA8">
        <w:tab/>
      </w:r>
      <w:r w:rsidR="00BE477A" w:rsidRPr="00834FA8">
        <w:rPr>
          <w:i/>
        </w:rPr>
        <w:t xml:space="preserve">Stavební </w:t>
      </w:r>
      <w:r w:rsidRPr="00834FA8">
        <w:rPr>
          <w:i/>
        </w:rPr>
        <w:t>materiál</w:t>
      </w:r>
      <w:r w:rsidR="00BE477A" w:rsidRPr="00834FA8">
        <w:rPr>
          <w:i/>
        </w:rPr>
        <w:t>y a technologie</w:t>
      </w:r>
      <w:r w:rsidRPr="00834FA8">
        <w:t>,</w:t>
      </w:r>
      <w:r w:rsidR="0049358A" w:rsidRPr="00834FA8">
        <w:tab/>
      </w:r>
      <w:r w:rsidRPr="00834FA8">
        <w:t>-</w:t>
      </w:r>
      <w:r w:rsidRPr="00834FA8">
        <w:tab/>
      </w:r>
      <w:r w:rsidRPr="00834FA8">
        <w:rPr>
          <w:i/>
        </w:rPr>
        <w:t>Vodní hospodářství a vodní stavby</w:t>
      </w:r>
      <w:r w:rsidRPr="00834FA8">
        <w:t>,</w:t>
      </w:r>
    </w:p>
    <w:p w14:paraId="3B3E7875" w14:textId="0968D25E" w:rsidR="00421177" w:rsidRPr="00834FA8" w:rsidRDefault="00421177" w:rsidP="00421177">
      <w:pPr>
        <w:pStyle w:val="Odrky1"/>
      </w:pPr>
      <w:r w:rsidRPr="00834FA8">
        <w:t>-</w:t>
      </w:r>
      <w:r w:rsidRPr="00834FA8">
        <w:tab/>
      </w:r>
      <w:r w:rsidRPr="00834FA8">
        <w:rPr>
          <w:i/>
        </w:rPr>
        <w:t>Management stavebnictví</w:t>
      </w:r>
      <w:r w:rsidRPr="00834FA8">
        <w:t>.</w:t>
      </w:r>
    </w:p>
    <w:p w14:paraId="45B0C2CC" w14:textId="4201792E" w:rsidR="00396BD6" w:rsidRPr="00834FA8" w:rsidRDefault="00396BD6" w:rsidP="00FD3923">
      <w:pPr>
        <w:pStyle w:val="Odstavec"/>
        <w:spacing w:before="180"/>
      </w:pPr>
      <w:r w:rsidRPr="00834FA8">
        <w:t>(</w:t>
      </w:r>
      <w:r w:rsidR="0090313D" w:rsidRPr="00834FA8">
        <w:t>2</w:t>
      </w:r>
      <w:r w:rsidRPr="00834FA8">
        <w:t>)</w:t>
      </w:r>
      <w:r w:rsidRPr="00834FA8">
        <w:tab/>
      </w:r>
      <w:r w:rsidR="0049358A" w:rsidRPr="00834FA8">
        <w:t>Pokud student 2.</w:t>
      </w:r>
      <w:r w:rsidR="009B0580" w:rsidRPr="00834FA8">
        <w:t> </w:t>
      </w:r>
      <w:r w:rsidR="0049358A" w:rsidRPr="00834FA8">
        <w:t xml:space="preserve">ročníku BSP </w:t>
      </w:r>
      <w:r w:rsidR="0049358A" w:rsidRPr="00834FA8">
        <w:rPr>
          <w:i/>
        </w:rPr>
        <w:t>Stavební inženýrství</w:t>
      </w:r>
      <w:r w:rsidR="0049358A" w:rsidRPr="00834FA8">
        <w:t xml:space="preserve"> v prezenční formě studia volbu </w:t>
      </w:r>
      <w:r w:rsidR="003B7759" w:rsidRPr="00834FA8">
        <w:t>podle odst</w:t>
      </w:r>
      <w:r w:rsidR="009B0580" w:rsidRPr="00834FA8">
        <w:t>. </w:t>
      </w:r>
      <w:r w:rsidR="0049358A" w:rsidRPr="00834FA8">
        <w:t xml:space="preserve">1 tohoto článku neprovede </w:t>
      </w:r>
      <w:r w:rsidRPr="00834FA8">
        <w:t>a zároveň nepožádá o</w:t>
      </w:r>
      <w:r w:rsidR="003A636C" w:rsidRPr="00834FA8">
        <w:t> </w:t>
      </w:r>
      <w:r w:rsidRPr="00834FA8">
        <w:t xml:space="preserve">přerušení studia, bude rozhodnutím děkana </w:t>
      </w:r>
      <w:r w:rsidR="00A36670" w:rsidRPr="00834FA8">
        <w:t xml:space="preserve">FAST VUT </w:t>
      </w:r>
      <w:r w:rsidR="00F8523F" w:rsidRPr="00834FA8">
        <w:t>(dále jen „děkan“) do</w:t>
      </w:r>
      <w:r w:rsidR="00C4105D" w:rsidRPr="00834FA8">
        <w:t> </w:t>
      </w:r>
      <w:r w:rsidR="00D1760D" w:rsidRPr="00834FA8">
        <w:rPr>
          <w:b/>
        </w:rPr>
        <w:t>25</w:t>
      </w:r>
      <w:r w:rsidR="00F8523F" w:rsidRPr="00834FA8">
        <w:rPr>
          <w:b/>
        </w:rPr>
        <w:t>. 1</w:t>
      </w:r>
      <w:r w:rsidR="00D1760D" w:rsidRPr="00834FA8">
        <w:rPr>
          <w:b/>
        </w:rPr>
        <w:t>1</w:t>
      </w:r>
      <w:r w:rsidR="00F8523F" w:rsidRPr="00834FA8">
        <w:rPr>
          <w:b/>
        </w:rPr>
        <w:t>.</w:t>
      </w:r>
      <w:r w:rsidR="00F8523F" w:rsidRPr="00834FA8">
        <w:t xml:space="preserve"> </w:t>
      </w:r>
      <w:r w:rsidR="002A3842" w:rsidRPr="00834FA8">
        <w:t>do specializace</w:t>
      </w:r>
      <w:r w:rsidRPr="00834FA8">
        <w:t xml:space="preserve"> přiřazen.</w:t>
      </w:r>
    </w:p>
    <w:p w14:paraId="57DF8519" w14:textId="6437D269" w:rsidR="00396BD6" w:rsidRPr="00834FA8" w:rsidRDefault="003A636C" w:rsidP="00AA6AE1">
      <w:pPr>
        <w:pStyle w:val="Odstavec"/>
      </w:pPr>
      <w:r w:rsidRPr="00834FA8">
        <w:t>(</w:t>
      </w:r>
      <w:r w:rsidR="0090313D" w:rsidRPr="00834FA8">
        <w:t>3</w:t>
      </w:r>
      <w:r w:rsidRPr="00834FA8">
        <w:t>)</w:t>
      </w:r>
      <w:r w:rsidRPr="00834FA8">
        <w:tab/>
      </w:r>
      <w:r w:rsidR="00396BD6" w:rsidRPr="00834FA8">
        <w:t xml:space="preserve">Informace o jednotlivých studijních </w:t>
      </w:r>
      <w:r w:rsidR="002A3842" w:rsidRPr="00834FA8">
        <w:t xml:space="preserve">specializacích </w:t>
      </w:r>
      <w:r w:rsidR="00396BD6" w:rsidRPr="00834FA8">
        <w:t xml:space="preserve">budou podány studentům na </w:t>
      </w:r>
      <w:r w:rsidR="00787619" w:rsidRPr="00834FA8">
        <w:t xml:space="preserve">konci října na tzv. </w:t>
      </w:r>
      <w:r w:rsidR="00787619" w:rsidRPr="00834FA8">
        <w:rPr>
          <w:i/>
        </w:rPr>
        <w:t>Oborovém dn</w:t>
      </w:r>
      <w:r w:rsidR="0005069D" w:rsidRPr="00834FA8">
        <w:rPr>
          <w:i/>
        </w:rPr>
        <w:t>u</w:t>
      </w:r>
      <w:r w:rsidR="00396BD6" w:rsidRPr="00834FA8">
        <w:t>.</w:t>
      </w:r>
    </w:p>
    <w:p w14:paraId="27FE51B7" w14:textId="2928E4AB" w:rsidR="00F8523F" w:rsidRPr="00834FA8" w:rsidRDefault="00F8523F" w:rsidP="00F8523F">
      <w:pPr>
        <w:pStyle w:val="st"/>
      </w:pPr>
      <w:r w:rsidRPr="00834FA8">
        <w:t>Část třetí</w:t>
      </w:r>
      <w:r w:rsidRPr="00834FA8">
        <w:br/>
        <w:t xml:space="preserve">Doplnění </w:t>
      </w:r>
      <w:r w:rsidR="00433758" w:rsidRPr="00834FA8">
        <w:t>článků 10 až 1</w:t>
      </w:r>
      <w:r w:rsidR="0081158F" w:rsidRPr="00834FA8">
        <w:t>3</w:t>
      </w:r>
      <w:r w:rsidR="00A72C8B" w:rsidRPr="00834FA8">
        <w:t xml:space="preserve"> SZŘ</w:t>
      </w:r>
    </w:p>
    <w:p w14:paraId="6291A5FB" w14:textId="7B2FBB59" w:rsidR="00363503" w:rsidRPr="00834FA8" w:rsidRDefault="000A6BA7" w:rsidP="00AA6AE1">
      <w:pPr>
        <w:pStyle w:val="lnek"/>
      </w:pPr>
      <w:r w:rsidRPr="00834FA8">
        <w:t xml:space="preserve">Článek </w:t>
      </w:r>
      <w:r w:rsidR="001D3D24" w:rsidRPr="00834FA8">
        <w:t>3</w:t>
      </w:r>
      <w:r w:rsidR="007E23FF" w:rsidRPr="00834FA8">
        <w:br/>
      </w:r>
      <w:r w:rsidR="00433758" w:rsidRPr="00834FA8">
        <w:t>Způsob zakončení studia předmětu a ověřování studijních výsledků</w:t>
      </w:r>
    </w:p>
    <w:p w14:paraId="0899797C" w14:textId="28701D7E" w:rsidR="00DA52E6" w:rsidRPr="00834FA8" w:rsidRDefault="00363503" w:rsidP="00363503">
      <w:pPr>
        <w:pStyle w:val="Odstavec"/>
      </w:pPr>
      <w:r w:rsidRPr="00834FA8">
        <w:t>(1)</w:t>
      </w:r>
      <w:r w:rsidRPr="00834FA8">
        <w:tab/>
      </w:r>
      <w:r w:rsidR="00433758" w:rsidRPr="00834FA8">
        <w:t>P</w:t>
      </w:r>
      <w:r w:rsidR="00F67406" w:rsidRPr="00834FA8">
        <w:t>ředmět</w:t>
      </w:r>
      <w:r w:rsidR="00433758" w:rsidRPr="00834FA8">
        <w:t xml:space="preserve"> na FAST VUT je zakončen</w:t>
      </w:r>
      <w:r w:rsidR="00DA52E6" w:rsidRPr="00834FA8">
        <w:t>:</w:t>
      </w:r>
    </w:p>
    <w:p w14:paraId="02D641B9" w14:textId="77777777" w:rsidR="00DA52E6" w:rsidRPr="00834FA8" w:rsidRDefault="00DA52E6" w:rsidP="00DA52E6">
      <w:pPr>
        <w:pStyle w:val="Odrky1"/>
      </w:pPr>
      <w:r w:rsidRPr="00834FA8">
        <w:t>-</w:t>
      </w:r>
      <w:r w:rsidRPr="00834FA8">
        <w:tab/>
      </w:r>
      <w:r w:rsidR="00E94C04" w:rsidRPr="00834FA8">
        <w:t xml:space="preserve">udělením </w:t>
      </w:r>
      <w:r w:rsidR="00F21A4D" w:rsidRPr="00834FA8">
        <w:t>zápočtu</w:t>
      </w:r>
      <w:r w:rsidRPr="00834FA8">
        <w:t>,</w:t>
      </w:r>
    </w:p>
    <w:p w14:paraId="70A4081B" w14:textId="77777777" w:rsidR="00DA52E6" w:rsidRPr="00834FA8" w:rsidRDefault="00DA52E6" w:rsidP="00DA52E6">
      <w:pPr>
        <w:pStyle w:val="Odrky1"/>
      </w:pPr>
      <w:r w:rsidRPr="00834FA8">
        <w:t>-</w:t>
      </w:r>
      <w:r w:rsidRPr="00834FA8">
        <w:tab/>
      </w:r>
      <w:r w:rsidR="00E94C04" w:rsidRPr="00834FA8">
        <w:t xml:space="preserve">udělením </w:t>
      </w:r>
      <w:r w:rsidR="00F21A4D" w:rsidRPr="00834FA8">
        <w:t>klasifikovaného zápočtu</w:t>
      </w:r>
      <w:r w:rsidRPr="00834FA8">
        <w:t>,</w:t>
      </w:r>
    </w:p>
    <w:p w14:paraId="7A90C192" w14:textId="77777777" w:rsidR="00E94C04" w:rsidRPr="00834FA8" w:rsidRDefault="00E94C04" w:rsidP="00DA52E6">
      <w:pPr>
        <w:pStyle w:val="Odrky1"/>
      </w:pPr>
      <w:r w:rsidRPr="00834FA8">
        <w:t>-</w:t>
      </w:r>
      <w:r w:rsidRPr="00834FA8">
        <w:tab/>
        <w:t>vykonáním zkoušky,</w:t>
      </w:r>
    </w:p>
    <w:p w14:paraId="1E5F080F" w14:textId="77777777" w:rsidR="00DA52E6" w:rsidRPr="00834FA8" w:rsidRDefault="00DA52E6" w:rsidP="00DA52E6">
      <w:pPr>
        <w:pStyle w:val="Odrky1"/>
      </w:pPr>
      <w:r w:rsidRPr="00834FA8">
        <w:t>-</w:t>
      </w:r>
      <w:r w:rsidRPr="00834FA8">
        <w:tab/>
      </w:r>
      <w:r w:rsidR="00E94C04" w:rsidRPr="00834FA8">
        <w:t xml:space="preserve">vykonáním zkoušky po předchozím </w:t>
      </w:r>
      <w:r w:rsidR="001700BA" w:rsidRPr="00834FA8">
        <w:t xml:space="preserve">udělení </w:t>
      </w:r>
      <w:r w:rsidR="00E94C04" w:rsidRPr="00834FA8">
        <w:t>zápočtu</w:t>
      </w:r>
      <w:r w:rsidR="00B35EDB" w:rsidRPr="00834FA8">
        <w:t>.</w:t>
      </w:r>
    </w:p>
    <w:p w14:paraId="1FE41F95" w14:textId="09B4E720" w:rsidR="001F14C7" w:rsidRPr="00834FA8" w:rsidRDefault="001A20EE" w:rsidP="001A20EE">
      <w:pPr>
        <w:pStyle w:val="Odstavec"/>
      </w:pPr>
      <w:r w:rsidRPr="00834FA8">
        <w:t>(</w:t>
      </w:r>
      <w:r w:rsidR="00433758" w:rsidRPr="00834FA8">
        <w:t>2</w:t>
      </w:r>
      <w:r w:rsidRPr="00834FA8">
        <w:t>)</w:t>
      </w:r>
      <w:r w:rsidRPr="00834FA8">
        <w:tab/>
        <w:t xml:space="preserve">V daném akademickém roce </w:t>
      </w:r>
      <w:r w:rsidR="00C532D7" w:rsidRPr="00834FA8">
        <w:t xml:space="preserve">může </w:t>
      </w:r>
      <w:r w:rsidRPr="00834FA8">
        <w:t xml:space="preserve">student konat studijní povinnosti jen z předmětů, které </w:t>
      </w:r>
      <w:r w:rsidR="00C532D7" w:rsidRPr="00834FA8">
        <w:t xml:space="preserve">má </w:t>
      </w:r>
      <w:r w:rsidRPr="00834FA8">
        <w:t>v tomto akademickém roce zapsány v</w:t>
      </w:r>
      <w:r w:rsidR="0005069D" w:rsidRPr="00834FA8">
        <w:t> </w:t>
      </w:r>
      <w:r w:rsidR="000E3BCD" w:rsidRPr="00834FA8">
        <w:t>EI</w:t>
      </w:r>
      <w:r w:rsidRPr="00834FA8">
        <w:t>.</w:t>
      </w:r>
    </w:p>
    <w:p w14:paraId="4456D75B" w14:textId="7741B0B0" w:rsidR="00433758" w:rsidRPr="00834FA8" w:rsidRDefault="00831DC1" w:rsidP="00831DC1">
      <w:pPr>
        <w:pStyle w:val="Odstavec"/>
      </w:pPr>
      <w:r w:rsidRPr="00834FA8">
        <w:lastRenderedPageBreak/>
        <w:t>(</w:t>
      </w:r>
      <w:r w:rsidR="00433758" w:rsidRPr="00834FA8">
        <w:t>3</w:t>
      </w:r>
      <w:r w:rsidRPr="00834FA8">
        <w:t>)</w:t>
      </w:r>
      <w:r w:rsidRPr="00834FA8">
        <w:tab/>
        <w:t>Student prostřednictvím IS průběžně kontroluje, zda hodnocení zapsaná do IS odpovíd</w:t>
      </w:r>
      <w:r w:rsidR="00220A8A" w:rsidRPr="00834FA8">
        <w:t>ají</w:t>
      </w:r>
      <w:r w:rsidRPr="00834FA8">
        <w:t xml:space="preserve"> skutečnosti. </w:t>
      </w:r>
      <w:r w:rsidR="00E5551A" w:rsidRPr="00834FA8">
        <w:t>Z</w:t>
      </w:r>
      <w:r w:rsidRPr="00834FA8">
        <w:t>jištěn</w:t>
      </w:r>
      <w:r w:rsidR="00E5551A" w:rsidRPr="00834FA8">
        <w:t xml:space="preserve">ý </w:t>
      </w:r>
      <w:r w:rsidRPr="00834FA8">
        <w:t xml:space="preserve">nesoulad </w:t>
      </w:r>
      <w:r w:rsidR="00220A8A" w:rsidRPr="00834FA8">
        <w:t xml:space="preserve">oznámí </w:t>
      </w:r>
      <w:r w:rsidRPr="00834FA8">
        <w:t xml:space="preserve">student </w:t>
      </w:r>
      <w:r w:rsidR="00E5551A" w:rsidRPr="00834FA8">
        <w:t xml:space="preserve">do </w:t>
      </w:r>
      <w:r w:rsidR="00E5551A" w:rsidRPr="00834FA8">
        <w:rPr>
          <w:b/>
        </w:rPr>
        <w:t xml:space="preserve">5 pracovních dnů po udělení </w:t>
      </w:r>
      <w:r w:rsidR="00220A8A" w:rsidRPr="00834FA8">
        <w:rPr>
          <w:b/>
        </w:rPr>
        <w:t>hodnocení</w:t>
      </w:r>
      <w:r w:rsidR="00220A8A" w:rsidRPr="00834FA8">
        <w:t xml:space="preserve"> </w:t>
      </w:r>
      <w:r w:rsidRPr="00834FA8">
        <w:t xml:space="preserve">prokazatelným způsobem (osobně, e-mailem </w:t>
      </w:r>
      <w:r w:rsidR="00E5551A" w:rsidRPr="00834FA8">
        <w:t xml:space="preserve">na </w:t>
      </w:r>
      <w:r w:rsidRPr="00834FA8">
        <w:t>nebo doporučeně poštou) vyučujícímu</w:t>
      </w:r>
      <w:r w:rsidR="002106DA" w:rsidRPr="00834FA8">
        <w:t xml:space="preserve"> nebo</w:t>
      </w:r>
      <w:r w:rsidRPr="00834FA8">
        <w:t xml:space="preserve"> garantovi předmětu.</w:t>
      </w:r>
    </w:p>
    <w:p w14:paraId="1D56C923" w14:textId="37BF5CBA" w:rsidR="001F14C7" w:rsidRPr="00834FA8" w:rsidRDefault="001F14C7" w:rsidP="001F14C7">
      <w:pPr>
        <w:pStyle w:val="lnek"/>
      </w:pPr>
      <w:r w:rsidRPr="00834FA8">
        <w:t xml:space="preserve">Článek </w:t>
      </w:r>
      <w:r w:rsidR="001D3D24" w:rsidRPr="00834FA8">
        <w:t>4</w:t>
      </w:r>
      <w:r w:rsidRPr="00834FA8">
        <w:br/>
        <w:t>Zápočet a klasifikovaný zápočet</w:t>
      </w:r>
    </w:p>
    <w:p w14:paraId="2557A01C" w14:textId="685ED343" w:rsidR="00220A8A" w:rsidRPr="00834FA8" w:rsidRDefault="001F14C7" w:rsidP="00220A8A">
      <w:pPr>
        <w:pStyle w:val="Odstavec"/>
      </w:pPr>
      <w:r w:rsidRPr="00834FA8">
        <w:t>(1)</w:t>
      </w:r>
      <w:r w:rsidRPr="00834FA8">
        <w:tab/>
      </w:r>
      <w:r w:rsidR="00B2425C" w:rsidRPr="00834FA8">
        <w:t>Termíny zápočtů a klasifikovaných zápočtů se zpravidla vypisují v posledním týdnu semestru.</w:t>
      </w:r>
      <w:r w:rsidR="0004536F" w:rsidRPr="00834FA8">
        <w:t xml:space="preserve"> Studenti se k vypsaným termínům zápočtů a klasifikovaných zápočtů přihlašují prostřednictvím IS.</w:t>
      </w:r>
    </w:p>
    <w:p w14:paraId="14FEA91C" w14:textId="0F6BD43B" w:rsidR="00220A8A" w:rsidRPr="00834FA8" w:rsidRDefault="00220A8A" w:rsidP="00220A8A">
      <w:pPr>
        <w:pStyle w:val="Odstavec"/>
      </w:pPr>
      <w:r w:rsidRPr="00834FA8">
        <w:t>(2)</w:t>
      </w:r>
      <w:r w:rsidRPr="00834FA8">
        <w:tab/>
        <w:t>Zápočet nebo klasifikovaný zápočet předmětu je nutné získat nejpozději do konce zkouškového období semestru, v němž byl předmět vyučován. Ve výjimečných případech může tuto lhůtu na žádost studenta doporučenou vyučujícím prodloužit vedoucí ústavu. Uděluje-li zápočet vedoucí ústavu, rozhodne s konečnou platností děkan.</w:t>
      </w:r>
    </w:p>
    <w:p w14:paraId="64A5F355" w14:textId="3346E5BB" w:rsidR="00F12BAC" w:rsidRPr="00834FA8" w:rsidRDefault="00B2425C" w:rsidP="001F14C7">
      <w:pPr>
        <w:pStyle w:val="Odstavec"/>
      </w:pPr>
      <w:r w:rsidRPr="00834FA8">
        <w:t>(</w:t>
      </w:r>
      <w:r w:rsidR="00220A8A" w:rsidRPr="00834FA8">
        <w:t>3</w:t>
      </w:r>
      <w:r w:rsidRPr="00834FA8">
        <w:t>)</w:t>
      </w:r>
      <w:r w:rsidRPr="00834FA8">
        <w:tab/>
      </w:r>
      <w:r w:rsidR="001F14C7" w:rsidRPr="00834FA8">
        <w:t xml:space="preserve">Student je povinen svoji neúčast na termínu zápočtu nebo klasifikovaného zápočtu, </w:t>
      </w:r>
      <w:r w:rsidR="00E5551A" w:rsidRPr="00834FA8">
        <w:t>na </w:t>
      </w:r>
      <w:r w:rsidR="001F14C7" w:rsidRPr="00834FA8">
        <w:t xml:space="preserve">nějž se závazně přihlásil, </w:t>
      </w:r>
      <w:r w:rsidR="001F14C7" w:rsidRPr="005F408C">
        <w:t xml:space="preserve">omluvit </w:t>
      </w:r>
      <w:r w:rsidR="00E65471" w:rsidRPr="005F408C">
        <w:t xml:space="preserve">vyučujícímu </w:t>
      </w:r>
      <w:r w:rsidR="001F14C7" w:rsidRPr="005F408C">
        <w:t xml:space="preserve">nejpozději </w:t>
      </w:r>
      <w:r w:rsidR="001F14C7" w:rsidRPr="00834FA8">
        <w:t xml:space="preserve">však </w:t>
      </w:r>
      <w:r w:rsidR="001F14C7" w:rsidRPr="00834FA8">
        <w:rPr>
          <w:b/>
        </w:rPr>
        <w:t xml:space="preserve">do </w:t>
      </w:r>
      <w:r w:rsidR="00220A8A" w:rsidRPr="00834FA8">
        <w:rPr>
          <w:b/>
        </w:rPr>
        <w:t xml:space="preserve">5 </w:t>
      </w:r>
      <w:r w:rsidR="001F14C7" w:rsidRPr="00834FA8">
        <w:rPr>
          <w:b/>
        </w:rPr>
        <w:t>pracovních dnů</w:t>
      </w:r>
      <w:r w:rsidR="001F14C7" w:rsidRPr="00834FA8">
        <w:t xml:space="preserve"> po</w:t>
      </w:r>
      <w:r w:rsidR="00F12BAC" w:rsidRPr="00834FA8">
        <w:t>:</w:t>
      </w:r>
    </w:p>
    <w:p w14:paraId="60FB6320" w14:textId="119370DB" w:rsidR="00F12BAC" w:rsidRPr="00834FA8" w:rsidRDefault="00F12BAC" w:rsidP="00F12BAC">
      <w:pPr>
        <w:pStyle w:val="Odrky1"/>
      </w:pPr>
      <w:r w:rsidRPr="00834FA8">
        <w:t>-</w:t>
      </w:r>
      <w:r w:rsidRPr="00834FA8">
        <w:tab/>
        <w:t>datu termínu zápočtu nebo klasifikovaného zápočtu nebo</w:t>
      </w:r>
    </w:p>
    <w:p w14:paraId="2716BD6F" w14:textId="4C3B6919" w:rsidR="00F12BAC" w:rsidRPr="00834FA8" w:rsidRDefault="00F12BAC" w:rsidP="00F12BAC">
      <w:pPr>
        <w:pStyle w:val="Odrky1"/>
      </w:pPr>
      <w:r w:rsidRPr="00834FA8">
        <w:t>-</w:t>
      </w:r>
      <w:r w:rsidRPr="00834FA8">
        <w:tab/>
        <w:t>odpadnutí překážky bránící omluvě.</w:t>
      </w:r>
    </w:p>
    <w:p w14:paraId="2DAEDD3B" w14:textId="1D395AD3" w:rsidR="001F14C7" w:rsidRPr="00834FA8" w:rsidRDefault="001F14C7" w:rsidP="00F12BAC">
      <w:pPr>
        <w:pStyle w:val="Normln1"/>
      </w:pPr>
      <w:r w:rsidRPr="00834FA8">
        <w:t>O přijetí omluvy rozhoduje s konečnou platností vedoucí ústavu. Uděluje-li zápočet vedoucí ústavu, rozhodne s konečnou platností děkan.</w:t>
      </w:r>
    </w:p>
    <w:p w14:paraId="4D4B6C21" w14:textId="017489F5" w:rsidR="001F14C7" w:rsidRPr="00834FA8" w:rsidRDefault="001F14C7" w:rsidP="001F14C7">
      <w:pPr>
        <w:pStyle w:val="Odstavec"/>
      </w:pPr>
      <w:r w:rsidRPr="00834FA8">
        <w:t>(</w:t>
      </w:r>
      <w:r w:rsidR="00C532D7" w:rsidRPr="00834FA8">
        <w:t>4</w:t>
      </w:r>
      <w:r w:rsidRPr="00834FA8">
        <w:t>)</w:t>
      </w:r>
      <w:r w:rsidRPr="00834FA8">
        <w:tab/>
        <w:t>Udělení:</w:t>
      </w:r>
    </w:p>
    <w:p w14:paraId="618004AE" w14:textId="5DFB29E8" w:rsidR="001F14C7" w:rsidRPr="00834FA8" w:rsidRDefault="001F14C7" w:rsidP="00F12BAC">
      <w:pPr>
        <w:pStyle w:val="Odrky1"/>
      </w:pPr>
      <w:r w:rsidRPr="00834FA8">
        <w:t>-</w:t>
      </w:r>
      <w:r w:rsidRPr="00834FA8">
        <w:tab/>
      </w:r>
      <w:r w:rsidR="008C6783" w:rsidRPr="00834FA8">
        <w:t xml:space="preserve">hodnocení </w:t>
      </w:r>
      <w:r w:rsidRPr="00834FA8">
        <w:t>„Započteno“, resp. „Nezapočteno“ u zápočtů,</w:t>
      </w:r>
    </w:p>
    <w:p w14:paraId="0740671F" w14:textId="1AFE7926" w:rsidR="001F14C7" w:rsidRPr="00834FA8" w:rsidRDefault="001F14C7" w:rsidP="00F12BAC">
      <w:pPr>
        <w:pStyle w:val="Odrky1"/>
      </w:pPr>
      <w:r w:rsidRPr="00834FA8">
        <w:t>-</w:t>
      </w:r>
      <w:r w:rsidRPr="00834FA8">
        <w:tab/>
        <w:t xml:space="preserve">nebo klasifikace </w:t>
      </w:r>
      <w:r w:rsidR="00E2539C" w:rsidRPr="00834FA8">
        <w:t xml:space="preserve">stupněm </w:t>
      </w:r>
      <w:r w:rsidRPr="00834FA8">
        <w:t>„A“</w:t>
      </w:r>
      <w:proofErr w:type="gramStart"/>
      <w:r w:rsidRPr="00834FA8">
        <w:t>–„</w:t>
      </w:r>
      <w:proofErr w:type="gramEnd"/>
      <w:r w:rsidRPr="00834FA8">
        <w:t>F“ u klasifikovaných zápočtů,</w:t>
      </w:r>
    </w:p>
    <w:p w14:paraId="1D01DA3A" w14:textId="3182003A" w:rsidR="001F14C7" w:rsidRPr="00834FA8" w:rsidRDefault="001F14C7" w:rsidP="00F12BAC">
      <w:pPr>
        <w:pStyle w:val="Normln1"/>
      </w:pPr>
      <w:r w:rsidRPr="00834FA8">
        <w:t xml:space="preserve">musí být do IS vloženo nejpozději </w:t>
      </w:r>
      <w:r w:rsidR="00C342E9" w:rsidRPr="00834FA8">
        <w:rPr>
          <w:b/>
        </w:rPr>
        <w:t>do </w:t>
      </w:r>
      <w:r w:rsidR="00C532D7" w:rsidRPr="00834FA8">
        <w:rPr>
          <w:b/>
        </w:rPr>
        <w:t>5</w:t>
      </w:r>
      <w:r w:rsidR="00C342E9" w:rsidRPr="00834FA8">
        <w:rPr>
          <w:b/>
        </w:rPr>
        <w:t xml:space="preserve"> pracovních </w:t>
      </w:r>
      <w:r w:rsidRPr="00834FA8">
        <w:rPr>
          <w:b/>
        </w:rPr>
        <w:t>dnů</w:t>
      </w:r>
      <w:r w:rsidRPr="00834FA8">
        <w:t xml:space="preserve"> ode dne, kdy student tuto povinnost </w:t>
      </w:r>
      <w:r w:rsidR="00DC6B40" w:rsidRPr="00834FA8">
        <w:t>kon</w:t>
      </w:r>
      <w:r w:rsidRPr="00834FA8">
        <w:t>al.</w:t>
      </w:r>
    </w:p>
    <w:p w14:paraId="77454CDC" w14:textId="1E0EEC8D" w:rsidR="00C532D7" w:rsidRPr="00834FA8" w:rsidRDefault="00C532D7" w:rsidP="00C532D7">
      <w:pPr>
        <w:pStyle w:val="Odstavec"/>
      </w:pPr>
      <w:r w:rsidRPr="00834FA8">
        <w:t>(5)</w:t>
      </w:r>
      <w:r w:rsidRPr="00834FA8">
        <w:tab/>
        <w:t>Student, kterému nebyl udělen zápočet nebo klasifikovaný zápočet</w:t>
      </w:r>
      <w:r w:rsidR="00220A8A" w:rsidRPr="00834FA8">
        <w:t xml:space="preserve"> nebo který nesouhlasí s</w:t>
      </w:r>
      <w:r w:rsidR="00E1092E" w:rsidRPr="00834FA8">
        <w:t xml:space="preserve"> udělenou </w:t>
      </w:r>
      <w:r w:rsidR="00220A8A" w:rsidRPr="00834FA8">
        <w:t>klasifikací</w:t>
      </w:r>
      <w:r w:rsidRPr="00834FA8">
        <w:t xml:space="preserve">, může požádat o přezkoumání ve lhůtě </w:t>
      </w:r>
      <w:r w:rsidRPr="00834FA8">
        <w:rPr>
          <w:b/>
        </w:rPr>
        <w:t xml:space="preserve">5 pracovních dní </w:t>
      </w:r>
      <w:r w:rsidRPr="00834FA8">
        <w:t xml:space="preserve">od </w:t>
      </w:r>
      <w:r w:rsidR="00E1092E" w:rsidRPr="00834FA8">
        <w:t xml:space="preserve">vložení </w:t>
      </w:r>
      <w:r w:rsidRPr="00834FA8">
        <w:t>záznamu o</w:t>
      </w:r>
      <w:r w:rsidR="00220A8A" w:rsidRPr="00834FA8">
        <w:t> </w:t>
      </w:r>
      <w:r w:rsidRPr="00834FA8">
        <w:t xml:space="preserve">neudělení zápočtu </w:t>
      </w:r>
      <w:r w:rsidR="004A782F" w:rsidRPr="00834FA8">
        <w:t xml:space="preserve">nebo </w:t>
      </w:r>
      <w:r w:rsidR="00E1092E" w:rsidRPr="00834FA8">
        <w:t xml:space="preserve">vložení </w:t>
      </w:r>
      <w:r w:rsidR="004A782F" w:rsidRPr="00834FA8">
        <w:t xml:space="preserve">klasifikace </w:t>
      </w:r>
      <w:r w:rsidRPr="00834FA8">
        <w:t xml:space="preserve">do IS. Ve věci udělování zápočtu nebo klasifikovaného zápočtu </w:t>
      </w:r>
      <w:r w:rsidR="004A782F" w:rsidRPr="00834FA8">
        <w:t xml:space="preserve">a jeho klasifikaci </w:t>
      </w:r>
      <w:r w:rsidRPr="00834FA8">
        <w:t>rozhoduje s konečnou platností vedoucí ústavu. Uděluje-li zápočet nebo klasifikovaný zápočet vedoucí ústavu, rozhodne s</w:t>
      </w:r>
      <w:r w:rsidR="00220A8A" w:rsidRPr="00834FA8">
        <w:t> </w:t>
      </w:r>
      <w:r w:rsidRPr="00834FA8">
        <w:t>konečnou platností děkan.</w:t>
      </w:r>
    </w:p>
    <w:p w14:paraId="076C8577" w14:textId="344B1826" w:rsidR="001F14C7" w:rsidRPr="00834FA8" w:rsidRDefault="001F14C7" w:rsidP="001F14C7">
      <w:pPr>
        <w:pStyle w:val="Odstavec"/>
      </w:pPr>
      <w:r w:rsidRPr="00834FA8">
        <w:t>(</w:t>
      </w:r>
      <w:r w:rsidR="004A782F" w:rsidRPr="00834FA8">
        <w:t>6</w:t>
      </w:r>
      <w:r w:rsidRPr="00834FA8">
        <w:t>)</w:t>
      </w:r>
      <w:r w:rsidRPr="00834FA8">
        <w:tab/>
        <w:t xml:space="preserve">V odůvodněných případech může vedoucí ústavu delegovat pravomoc udělit zápočet nebo klasifikovaný zápočet na jiného vyučujícího </w:t>
      </w:r>
      <w:r w:rsidR="00275449" w:rsidRPr="00834FA8">
        <w:t xml:space="preserve">pracovníka </w:t>
      </w:r>
      <w:r w:rsidRPr="00834FA8">
        <w:t>než toho, který vyučoval předmět během semestru a ke kterému se student registroval do výuky.</w:t>
      </w:r>
    </w:p>
    <w:p w14:paraId="285472BC" w14:textId="28D7C168" w:rsidR="001F14C7" w:rsidRPr="00834FA8" w:rsidRDefault="001F14C7" w:rsidP="001F14C7">
      <w:pPr>
        <w:pStyle w:val="lnek"/>
      </w:pPr>
      <w:r w:rsidRPr="00834FA8">
        <w:t xml:space="preserve">Článek </w:t>
      </w:r>
      <w:r w:rsidR="001D3D24" w:rsidRPr="00834FA8">
        <w:t>5</w:t>
      </w:r>
      <w:r w:rsidRPr="00834FA8">
        <w:br/>
        <w:t>Zkouška</w:t>
      </w:r>
    </w:p>
    <w:p w14:paraId="3821213F" w14:textId="076B1018" w:rsidR="00B2425C" w:rsidRPr="00834FA8" w:rsidRDefault="001F14C7" w:rsidP="00885782">
      <w:pPr>
        <w:pStyle w:val="Odstavec"/>
      </w:pPr>
      <w:r w:rsidRPr="00834FA8">
        <w:t>(</w:t>
      </w:r>
      <w:r w:rsidR="00F12BAC" w:rsidRPr="00834FA8">
        <w:t>1</w:t>
      </w:r>
      <w:r w:rsidRPr="00834FA8">
        <w:t>)</w:t>
      </w:r>
      <w:r w:rsidRPr="00834FA8">
        <w:tab/>
      </w:r>
      <w:r w:rsidR="004051B9" w:rsidRPr="00834FA8">
        <w:t xml:space="preserve">Zkušební termíny se vypisují </w:t>
      </w:r>
      <w:r w:rsidR="00B2425C" w:rsidRPr="00834FA8">
        <w:t xml:space="preserve">ve zkouškovém období semestru, ve kterém je předmět uveden ve studijním plánu. </w:t>
      </w:r>
      <w:r w:rsidR="004051B9" w:rsidRPr="00834FA8">
        <w:t>Se souhlasem vedoucího pracovníka ústavu lze výjimečně vypsat zkušební termín i v průběhu semestrální výuky.</w:t>
      </w:r>
      <w:r w:rsidR="00885782" w:rsidRPr="00834FA8">
        <w:t xml:space="preserve"> </w:t>
      </w:r>
      <w:r w:rsidR="00B2425C" w:rsidRPr="00834FA8">
        <w:t xml:space="preserve">Alespoň jeden zkušební termín </w:t>
      </w:r>
      <w:r w:rsidR="00885782" w:rsidRPr="00834FA8">
        <w:t>z </w:t>
      </w:r>
      <w:r w:rsidR="00B2425C" w:rsidRPr="00834FA8">
        <w:t>každého předmětu musí být vypsán také (v případě, že doposud nemají všichni studenti registrovaní do předmětu úspěšně vykonánu zkoušku) v doplňkovém termínu pro zkoušení podle platných Směrnic děkana:</w:t>
      </w:r>
    </w:p>
    <w:p w14:paraId="6A0543D4" w14:textId="77777777" w:rsidR="00B2425C" w:rsidRPr="00834FA8" w:rsidRDefault="00B2425C" w:rsidP="00B2425C">
      <w:pPr>
        <w:pStyle w:val="Odrky1"/>
      </w:pPr>
      <w:r w:rsidRPr="00834FA8">
        <w:t>-</w:t>
      </w:r>
      <w:r w:rsidRPr="00834FA8">
        <w:tab/>
      </w:r>
      <w:r w:rsidRPr="00834FA8">
        <w:rPr>
          <w:i/>
        </w:rPr>
        <w:t>Časový plán výuky prezenční formy studia bakalářských a navazujících magisterských studijních programů na FAST VUT v příslušném akademickém roce</w:t>
      </w:r>
      <w:r w:rsidRPr="00834FA8">
        <w:t>,</w:t>
      </w:r>
    </w:p>
    <w:p w14:paraId="670802F7" w14:textId="77777777" w:rsidR="00B2425C" w:rsidRPr="00834FA8" w:rsidRDefault="00B2425C" w:rsidP="00B2425C">
      <w:pPr>
        <w:pStyle w:val="Odrky1"/>
      </w:pPr>
      <w:r w:rsidRPr="00834FA8">
        <w:t>-</w:t>
      </w:r>
      <w:r w:rsidRPr="00834FA8">
        <w:tab/>
      </w:r>
      <w:r w:rsidRPr="00834FA8">
        <w:rPr>
          <w:i/>
        </w:rPr>
        <w:t>Časový plán výuky pro kombinované formy studia bakalářských a navazujících magisterských studijních programů na FAST VUT v příslušném akademickém roce</w:t>
      </w:r>
      <w:r w:rsidRPr="00834FA8">
        <w:t>.</w:t>
      </w:r>
    </w:p>
    <w:p w14:paraId="3966AD99" w14:textId="2D3CC7CC" w:rsidR="00B2425C" w:rsidRPr="00834FA8" w:rsidRDefault="0004536F" w:rsidP="00B2425C">
      <w:pPr>
        <w:pStyle w:val="Normln1"/>
      </w:pPr>
      <w:r w:rsidRPr="00834FA8">
        <w:lastRenderedPageBreak/>
        <w:t>Studenti se k termínům zkoušek přihlašují prostřednictvím IS.</w:t>
      </w:r>
    </w:p>
    <w:p w14:paraId="3A13F45D" w14:textId="0E76A08C" w:rsidR="00B2425C" w:rsidRPr="00834FA8" w:rsidRDefault="00B2425C" w:rsidP="00B2425C">
      <w:pPr>
        <w:pStyle w:val="Odstavec"/>
      </w:pPr>
      <w:r w:rsidRPr="00834FA8">
        <w:t>(2)</w:t>
      </w:r>
      <w:r w:rsidRPr="00834FA8">
        <w:tab/>
        <w:t xml:space="preserve">Ve zkouškovém období příslušného semestru je zkoušející </w:t>
      </w:r>
      <w:r w:rsidR="00275449" w:rsidRPr="00834FA8">
        <w:t xml:space="preserve">pracovník </w:t>
      </w:r>
      <w:r w:rsidRPr="00834FA8">
        <w:t xml:space="preserve">povinen vypsat tolik zkušebních termínů, aby jejich kapacita činila </w:t>
      </w:r>
      <w:r w:rsidRPr="00834FA8">
        <w:rPr>
          <w:b/>
        </w:rPr>
        <w:t xml:space="preserve">alespoň </w:t>
      </w:r>
      <w:proofErr w:type="gramStart"/>
      <w:r w:rsidRPr="00834FA8">
        <w:rPr>
          <w:b/>
        </w:rPr>
        <w:t>1,5 násobek</w:t>
      </w:r>
      <w:proofErr w:type="gramEnd"/>
      <w:r w:rsidRPr="00834FA8">
        <w:rPr>
          <w:b/>
        </w:rPr>
        <w:t xml:space="preserve"> studentů</w:t>
      </w:r>
      <w:r w:rsidRPr="00834FA8">
        <w:t>, kteří mají v daném akademickém roce zapsán příslušný předmět, nejméně však 2 termíny.</w:t>
      </w:r>
    </w:p>
    <w:p w14:paraId="4C092161" w14:textId="26ABA2C0" w:rsidR="00B2425C" w:rsidRPr="00834FA8" w:rsidRDefault="00B2425C" w:rsidP="00B2425C">
      <w:pPr>
        <w:pStyle w:val="Odstavec"/>
      </w:pPr>
      <w:r w:rsidRPr="00834FA8">
        <w:t>(3)</w:t>
      </w:r>
      <w:r w:rsidRPr="00834FA8">
        <w:tab/>
        <w:t xml:space="preserve">Zkušební termíny mají být rovnoměrně rozloženy </w:t>
      </w:r>
      <w:r w:rsidR="009C34CC" w:rsidRPr="005F408C">
        <w:rPr>
          <w:b/>
        </w:rPr>
        <w:t>včetně kapacity jednotlivých termínů</w:t>
      </w:r>
      <w:r w:rsidR="009C34CC" w:rsidRPr="00834FA8">
        <w:rPr>
          <w:color w:val="FF0000"/>
        </w:rPr>
        <w:t xml:space="preserve"> </w:t>
      </w:r>
      <w:r w:rsidRPr="00834FA8">
        <w:t xml:space="preserve">na celé zkouškové období a vypsány zkoušejícími v IS v časovém předstihu, nejméně pak </w:t>
      </w:r>
      <w:r w:rsidRPr="00834FA8">
        <w:rPr>
          <w:b/>
        </w:rPr>
        <w:t>dva týdny před začátkem zkouškového období příslušného semestru</w:t>
      </w:r>
      <w:r w:rsidRPr="00834FA8">
        <w:t xml:space="preserve">. Zkušební termíny v doplňkovém termínu pro zkoušení je zkoušející </w:t>
      </w:r>
      <w:r w:rsidR="00275449" w:rsidRPr="00834FA8">
        <w:t xml:space="preserve">pracovník </w:t>
      </w:r>
      <w:r w:rsidRPr="00834FA8">
        <w:t>povinen vypsat v IS nejpozději do konce zkouškového období letního semestru.</w:t>
      </w:r>
    </w:p>
    <w:p w14:paraId="773EC19C" w14:textId="5C2E0675" w:rsidR="00F12BAC" w:rsidRPr="00834FA8" w:rsidRDefault="00B2425C" w:rsidP="001F14C7">
      <w:pPr>
        <w:pStyle w:val="Odstavec"/>
      </w:pPr>
      <w:r w:rsidRPr="00834FA8">
        <w:t>(4)</w:t>
      </w:r>
      <w:r w:rsidRPr="00834FA8">
        <w:tab/>
      </w:r>
      <w:r w:rsidR="001F14C7" w:rsidRPr="00834FA8">
        <w:t xml:space="preserve">Student má právo se od zkoušky odhlásit nejpozději 24 hodin před jejím začátkem. Odstoupí-li student od zkoušky po jejím začátku, nedostaví-li se ke zkoušce bez řádné omluvy nebo jeho omluva není přijata, </w:t>
      </w:r>
      <w:r w:rsidR="0091171B" w:rsidRPr="00834FA8">
        <w:t>je hodnocen, jako by u zkušebního termínu neuspěl</w:t>
      </w:r>
      <w:r w:rsidR="00481584" w:rsidRPr="00834FA8">
        <w:t xml:space="preserve"> (zkoušející zapíše hodnocení stupněm „F“)</w:t>
      </w:r>
      <w:r w:rsidR="0091171B" w:rsidRPr="00834FA8">
        <w:t>.</w:t>
      </w:r>
      <w:r w:rsidR="0091171B" w:rsidRPr="00834FA8" w:rsidDel="00A17465">
        <w:t xml:space="preserve"> </w:t>
      </w:r>
      <w:r w:rsidR="001F14C7" w:rsidRPr="00834FA8">
        <w:t xml:space="preserve">Student se může z vážných (zejména zdravotních) důvodů omluvit i dodatečně, nejpozději však </w:t>
      </w:r>
      <w:r w:rsidR="001F14C7" w:rsidRPr="00834FA8">
        <w:rPr>
          <w:b/>
        </w:rPr>
        <w:t xml:space="preserve">do </w:t>
      </w:r>
      <w:r w:rsidR="00885782" w:rsidRPr="00834FA8">
        <w:rPr>
          <w:b/>
        </w:rPr>
        <w:t xml:space="preserve">5 </w:t>
      </w:r>
      <w:r w:rsidR="001F14C7" w:rsidRPr="00834FA8">
        <w:rPr>
          <w:b/>
        </w:rPr>
        <w:t>pracovní</w:t>
      </w:r>
      <w:r w:rsidR="00DA0A8B" w:rsidRPr="00834FA8">
        <w:rPr>
          <w:b/>
        </w:rPr>
        <w:t>c</w:t>
      </w:r>
      <w:r w:rsidR="001F14C7" w:rsidRPr="00834FA8">
        <w:rPr>
          <w:b/>
        </w:rPr>
        <w:t xml:space="preserve">h </w:t>
      </w:r>
      <w:r w:rsidR="00DA0A8B" w:rsidRPr="00834FA8">
        <w:rPr>
          <w:b/>
        </w:rPr>
        <w:t>dnů</w:t>
      </w:r>
      <w:r w:rsidR="00DA0A8B" w:rsidRPr="00834FA8">
        <w:t xml:space="preserve"> po</w:t>
      </w:r>
      <w:r w:rsidR="00F12BAC" w:rsidRPr="00834FA8">
        <w:t>:</w:t>
      </w:r>
    </w:p>
    <w:p w14:paraId="0FC84BD5" w14:textId="0512932E" w:rsidR="00F12BAC" w:rsidRPr="00834FA8" w:rsidRDefault="00F12BAC" w:rsidP="00F12BAC">
      <w:pPr>
        <w:pStyle w:val="Odrky1"/>
      </w:pPr>
      <w:r w:rsidRPr="00834FA8">
        <w:t>-</w:t>
      </w:r>
      <w:r w:rsidRPr="00834FA8">
        <w:tab/>
      </w:r>
      <w:r w:rsidR="00DA0A8B" w:rsidRPr="00834FA8">
        <w:t xml:space="preserve">datu </w:t>
      </w:r>
      <w:r w:rsidR="001F14C7" w:rsidRPr="00834FA8">
        <w:t>termínu zkoušky</w:t>
      </w:r>
      <w:r w:rsidRPr="00834FA8">
        <w:t>,</w:t>
      </w:r>
    </w:p>
    <w:p w14:paraId="0234324B" w14:textId="5C4C8D48" w:rsidR="00F12BAC" w:rsidRPr="00834FA8" w:rsidRDefault="00F12BAC" w:rsidP="00F12BAC">
      <w:pPr>
        <w:pStyle w:val="Odrky1"/>
      </w:pPr>
      <w:r w:rsidRPr="00834FA8">
        <w:t>-</w:t>
      </w:r>
      <w:r w:rsidRPr="00834FA8">
        <w:tab/>
        <w:t>odpadnutí překážky bránící omluvě</w:t>
      </w:r>
      <w:r w:rsidR="001F14C7" w:rsidRPr="00834FA8">
        <w:t>.</w:t>
      </w:r>
    </w:p>
    <w:p w14:paraId="20773ED6" w14:textId="07B15C0E" w:rsidR="001F14C7" w:rsidRPr="005F408C" w:rsidRDefault="001F14C7" w:rsidP="00F12BAC">
      <w:pPr>
        <w:pStyle w:val="Normln1"/>
      </w:pPr>
      <w:r w:rsidRPr="00834FA8">
        <w:t>O přijetí omluvy rozhoduje s</w:t>
      </w:r>
      <w:r w:rsidR="00F12BAC" w:rsidRPr="00834FA8">
        <w:t> </w:t>
      </w:r>
      <w:r w:rsidRPr="00834FA8">
        <w:t xml:space="preserve">konečnou platností vedoucí ústavu. Je-li zkoušejícím </w:t>
      </w:r>
      <w:r w:rsidR="00275449" w:rsidRPr="00834FA8">
        <w:t xml:space="preserve">pracovníkem </w:t>
      </w:r>
      <w:r w:rsidRPr="00834FA8">
        <w:t>vedoucí ústavu, rozhodne s</w:t>
      </w:r>
      <w:r w:rsidR="00F12BAC" w:rsidRPr="00834FA8">
        <w:t> </w:t>
      </w:r>
      <w:r w:rsidRPr="00834FA8">
        <w:t>konečnou platností děkan.</w:t>
      </w:r>
      <w:r w:rsidR="00496B5F" w:rsidRPr="00834FA8">
        <w:t xml:space="preserve"> </w:t>
      </w:r>
      <w:r w:rsidR="00496B5F" w:rsidRPr="005F408C">
        <w:t>Omluveného studenta vyučující odregistruje z termínu.</w:t>
      </w:r>
    </w:p>
    <w:p w14:paraId="5D4C9C5C" w14:textId="2C6AD9B5" w:rsidR="001F14C7" w:rsidRPr="00834FA8" w:rsidRDefault="001F14C7" w:rsidP="00E1092E">
      <w:pPr>
        <w:pStyle w:val="Odstavec"/>
      </w:pPr>
      <w:r w:rsidRPr="00834FA8">
        <w:t>(</w:t>
      </w:r>
      <w:r w:rsidR="00B2425C" w:rsidRPr="00834FA8">
        <w:t>5</w:t>
      </w:r>
      <w:r w:rsidRPr="00834FA8">
        <w:t>)</w:t>
      </w:r>
      <w:r w:rsidRPr="00834FA8">
        <w:tab/>
      </w:r>
      <w:r w:rsidR="00E1092E" w:rsidRPr="00834FA8">
        <w:t>Udělení k</w:t>
      </w:r>
      <w:r w:rsidRPr="00834FA8">
        <w:t xml:space="preserve">lasifikace </w:t>
      </w:r>
      <w:r w:rsidR="00E2539C" w:rsidRPr="00834FA8">
        <w:t xml:space="preserve">stupněm </w:t>
      </w:r>
      <w:r w:rsidRPr="00834FA8">
        <w:t>„A“</w:t>
      </w:r>
      <w:proofErr w:type="gramStart"/>
      <w:r w:rsidRPr="00834FA8">
        <w:t>–„</w:t>
      </w:r>
      <w:proofErr w:type="gramEnd"/>
      <w:r w:rsidRPr="00834FA8">
        <w:t>F“</w:t>
      </w:r>
      <w:r w:rsidR="00DA0A8B" w:rsidRPr="00834FA8">
        <w:t xml:space="preserve"> </w:t>
      </w:r>
      <w:r w:rsidR="00E1092E" w:rsidRPr="00834FA8">
        <w:t xml:space="preserve">u zkoušky </w:t>
      </w:r>
      <w:r w:rsidRPr="00834FA8">
        <w:t xml:space="preserve">musí být do IS vloženo nejpozději </w:t>
      </w:r>
      <w:r w:rsidR="00DA0A8B" w:rsidRPr="00834FA8">
        <w:rPr>
          <w:b/>
        </w:rPr>
        <w:t>do </w:t>
      </w:r>
      <w:r w:rsidR="00D772CB" w:rsidRPr="00834FA8">
        <w:rPr>
          <w:b/>
        </w:rPr>
        <w:t>5</w:t>
      </w:r>
      <w:r w:rsidR="00DA0A8B" w:rsidRPr="00834FA8">
        <w:rPr>
          <w:b/>
        </w:rPr>
        <w:t> </w:t>
      </w:r>
      <w:r w:rsidR="00DC6B40" w:rsidRPr="00834FA8">
        <w:rPr>
          <w:b/>
        </w:rPr>
        <w:t>pracovních</w:t>
      </w:r>
      <w:r w:rsidRPr="00834FA8">
        <w:rPr>
          <w:b/>
        </w:rPr>
        <w:t xml:space="preserve"> dnů </w:t>
      </w:r>
      <w:r w:rsidRPr="00834FA8">
        <w:t>ode dne</w:t>
      </w:r>
      <w:r w:rsidR="00D772CB" w:rsidRPr="00834FA8">
        <w:t xml:space="preserve"> konání zkoušky</w:t>
      </w:r>
      <w:r w:rsidRPr="00834FA8">
        <w:t>.</w:t>
      </w:r>
    </w:p>
    <w:p w14:paraId="48F586C3" w14:textId="50F3877D" w:rsidR="008C6783" w:rsidRPr="00834FA8" w:rsidRDefault="00A847C8" w:rsidP="008C6783">
      <w:pPr>
        <w:pStyle w:val="Odstavec"/>
      </w:pPr>
      <w:r w:rsidRPr="00834FA8">
        <w:t>(6)</w:t>
      </w:r>
      <w:r w:rsidRPr="00834FA8">
        <w:tab/>
      </w:r>
      <w:r w:rsidR="008C6783" w:rsidRPr="00834FA8">
        <w:t>Student, který nesouhlasí s</w:t>
      </w:r>
      <w:r w:rsidR="00E1092E" w:rsidRPr="00834FA8">
        <w:t xml:space="preserve"> udělenou </w:t>
      </w:r>
      <w:r w:rsidR="008C6783" w:rsidRPr="00834FA8">
        <w:t>klasifikací</w:t>
      </w:r>
      <w:r w:rsidR="00E1092E" w:rsidRPr="00834FA8">
        <w:t>,</w:t>
      </w:r>
      <w:r w:rsidR="008C6783" w:rsidRPr="00834FA8">
        <w:t xml:space="preserve"> může požádat o přezkoumání ve lhůtě </w:t>
      </w:r>
      <w:r w:rsidR="008C6783" w:rsidRPr="00834FA8">
        <w:rPr>
          <w:b/>
        </w:rPr>
        <w:t>5</w:t>
      </w:r>
      <w:r w:rsidR="00E1092E" w:rsidRPr="00834FA8">
        <w:rPr>
          <w:b/>
        </w:rPr>
        <w:t> </w:t>
      </w:r>
      <w:r w:rsidR="008C6783" w:rsidRPr="00834FA8">
        <w:rPr>
          <w:b/>
        </w:rPr>
        <w:t xml:space="preserve">pracovních dní </w:t>
      </w:r>
      <w:r w:rsidR="008C6783" w:rsidRPr="00834FA8">
        <w:t xml:space="preserve">od </w:t>
      </w:r>
      <w:r w:rsidR="00E1092E" w:rsidRPr="00834FA8">
        <w:t xml:space="preserve">vložení </w:t>
      </w:r>
      <w:r w:rsidR="008C6783" w:rsidRPr="00834FA8">
        <w:t>klasifikace do IS. Ve věci klasifikac</w:t>
      </w:r>
      <w:r w:rsidR="00E1092E" w:rsidRPr="00834FA8">
        <w:t>e zkoušky</w:t>
      </w:r>
      <w:r w:rsidR="008C6783" w:rsidRPr="00834FA8">
        <w:t xml:space="preserve"> rozhoduje s konečnou platností vedoucí ústavu. Uděluje-li </w:t>
      </w:r>
      <w:r w:rsidR="00E1092E" w:rsidRPr="00834FA8">
        <w:t>klasifikaci zkoušky</w:t>
      </w:r>
      <w:r w:rsidR="008C6783" w:rsidRPr="00834FA8">
        <w:t xml:space="preserve"> vedoucí ústavu, rozhodne s konečnou platností děkan.</w:t>
      </w:r>
    </w:p>
    <w:p w14:paraId="54B3015F" w14:textId="296E02CF" w:rsidR="001F14C7" w:rsidRPr="00834FA8" w:rsidRDefault="001F14C7" w:rsidP="001F14C7">
      <w:pPr>
        <w:pStyle w:val="Odstavec"/>
      </w:pPr>
      <w:r w:rsidRPr="00834FA8">
        <w:t>(</w:t>
      </w:r>
      <w:r w:rsidR="00A847C8" w:rsidRPr="00834FA8">
        <w:t>7</w:t>
      </w:r>
      <w:r w:rsidRPr="00834FA8">
        <w:t>)</w:t>
      </w:r>
      <w:r w:rsidRPr="00834FA8">
        <w:tab/>
        <w:t xml:space="preserve">Zkoušející může ze závažných důvodů zkušební termín zrušit nejpozději týden před vypsaným termínem. O závažnosti důvodů rozhoduje vedoucí ústavu. Je-li zkoušejícím vedoucí ústavu, rozhoduje děkan. V případě, že zkoušku již nelze zrušit, je vedoucí ústavu povinen pověřit zkoušením ve vypsaném zkušebním termínu jiného </w:t>
      </w:r>
      <w:r w:rsidR="00551CB4" w:rsidRPr="00834FA8">
        <w:t>zkoušejícího</w:t>
      </w:r>
      <w:r w:rsidRPr="00834FA8">
        <w:t>.</w:t>
      </w:r>
    </w:p>
    <w:p w14:paraId="724871ED" w14:textId="6C6A2493" w:rsidR="001F14C7" w:rsidRPr="00834FA8" w:rsidRDefault="001F14C7" w:rsidP="001F14C7">
      <w:pPr>
        <w:pStyle w:val="Odstavec"/>
      </w:pPr>
      <w:r w:rsidRPr="00834FA8">
        <w:t>(</w:t>
      </w:r>
      <w:r w:rsidR="00A847C8" w:rsidRPr="00834FA8">
        <w:t>8</w:t>
      </w:r>
      <w:r w:rsidRPr="00834FA8">
        <w:t>)</w:t>
      </w:r>
      <w:r w:rsidRPr="00834FA8">
        <w:tab/>
        <w:t xml:space="preserve">O druhu zkoušky (písemná, ústní, kombinovaná), případně o pořadí jednotlivých částí zkoušky, rozhoduje garant předmětu. U kombinované zkoušky (písemná a ústní) je konání druhé části zkoušky podmíněno úspěšným </w:t>
      </w:r>
      <w:r w:rsidR="00DC6B40" w:rsidRPr="00834FA8">
        <w:t>kon</w:t>
      </w:r>
      <w:r w:rsidRPr="00834FA8">
        <w:t>áním první části zkoušky.</w:t>
      </w:r>
    </w:p>
    <w:p w14:paraId="604777D3" w14:textId="257CA650" w:rsidR="001F14C7" w:rsidRPr="00834FA8" w:rsidRDefault="001F14C7" w:rsidP="001F14C7">
      <w:pPr>
        <w:pStyle w:val="Odstavec"/>
      </w:pPr>
      <w:r w:rsidRPr="00834FA8">
        <w:t>(</w:t>
      </w:r>
      <w:r w:rsidR="00A847C8" w:rsidRPr="00834FA8">
        <w:t>9</w:t>
      </w:r>
      <w:r w:rsidRPr="00834FA8">
        <w:t>)</w:t>
      </w:r>
      <w:r w:rsidRPr="00834FA8">
        <w:tab/>
        <w:t>Zkoušku z předmětu koná student zpravidla u zkoušejícího, ke kterému se student zaregistroval do výuky. Vedoucí ústavu může pověřit zkoušením i jiného zkoušejícího.</w:t>
      </w:r>
    </w:p>
    <w:p w14:paraId="30CCB4B1" w14:textId="148D828F" w:rsidR="001F14C7" w:rsidRPr="005F408C" w:rsidRDefault="001F14C7" w:rsidP="001F14C7">
      <w:pPr>
        <w:pStyle w:val="Odstavec"/>
      </w:pPr>
      <w:r w:rsidRPr="00834FA8">
        <w:t>(</w:t>
      </w:r>
      <w:r w:rsidR="00A847C8" w:rsidRPr="00834FA8">
        <w:t>10</w:t>
      </w:r>
      <w:r w:rsidRPr="00834FA8">
        <w:t>)</w:t>
      </w:r>
      <w:r w:rsidRPr="00834FA8">
        <w:tab/>
      </w:r>
      <w:r w:rsidR="00FB3DEE" w:rsidRPr="00834FA8">
        <w:t>V případě opakování předmětu</w:t>
      </w:r>
      <w:r w:rsidR="00A17465" w:rsidRPr="00834FA8">
        <w:t xml:space="preserve">, který je zakončen zápočtem a zkouškou, </w:t>
      </w:r>
      <w:r w:rsidR="00FB3DEE" w:rsidRPr="00834FA8">
        <w:t>se k zápočtu získanému při prvním zápisu předmětu nepřihlíží.</w:t>
      </w:r>
      <w:r w:rsidR="00B20E9A" w:rsidRPr="00834FA8">
        <w:t xml:space="preserve"> </w:t>
      </w:r>
      <w:r w:rsidR="00B20E9A" w:rsidRPr="005F408C">
        <w:t>Student tedy musí zápočet získat v akademickém roce, ve kterém je udělena klasifikace stupněm „A“</w:t>
      </w:r>
      <w:proofErr w:type="gramStart"/>
      <w:r w:rsidR="00B20E9A" w:rsidRPr="005F408C">
        <w:t>–„</w:t>
      </w:r>
      <w:proofErr w:type="gramEnd"/>
      <w:r w:rsidR="00B20E9A" w:rsidRPr="005F408C">
        <w:t>F“ u zkoušky.</w:t>
      </w:r>
    </w:p>
    <w:p w14:paraId="383CB860" w14:textId="1ADED5CD" w:rsidR="001F14C7" w:rsidRPr="00834FA8" w:rsidRDefault="001F14C7" w:rsidP="001F14C7">
      <w:pPr>
        <w:pStyle w:val="Odstavec"/>
      </w:pPr>
      <w:r w:rsidRPr="00834FA8">
        <w:t>(1</w:t>
      </w:r>
      <w:r w:rsidR="00A847C8" w:rsidRPr="00834FA8">
        <w:t>1</w:t>
      </w:r>
      <w:r w:rsidRPr="00834FA8">
        <w:t>)</w:t>
      </w:r>
      <w:r w:rsidRPr="00834FA8">
        <w:tab/>
        <w:t xml:space="preserve">V případě, kdy student závažným způsobem narušil průběh zkoušky, zejména podvodným jednáním (podrobnosti </w:t>
      </w:r>
      <w:r w:rsidR="00A847C8" w:rsidRPr="00834FA8">
        <w:t xml:space="preserve">jsou </w:t>
      </w:r>
      <w:r w:rsidRPr="00834FA8">
        <w:t>v</w:t>
      </w:r>
      <w:r w:rsidR="00885782" w:rsidRPr="00834FA8">
        <w:t>e</w:t>
      </w:r>
      <w:r w:rsidRPr="00834FA8">
        <w:t xml:space="preserve"> SZŘ), je klasifikován stupněm „F“. Hrubé porušení pravidel může být považováno za disciplinární přestupek.</w:t>
      </w:r>
    </w:p>
    <w:p w14:paraId="59018582" w14:textId="46DBA79F" w:rsidR="001D3D24" w:rsidRPr="00834FA8" w:rsidRDefault="001D3D24" w:rsidP="001D3D24">
      <w:pPr>
        <w:pStyle w:val="Odstavec"/>
      </w:pPr>
      <w:r w:rsidRPr="00834FA8">
        <w:t>(12)</w:t>
      </w:r>
      <w:r w:rsidRPr="00834FA8">
        <w:tab/>
        <w:t xml:space="preserve">Ověřování výsledků vykonáním kolokvia se na </w:t>
      </w:r>
      <w:r w:rsidR="00A36670" w:rsidRPr="00834FA8">
        <w:t>FAST VUT</w:t>
      </w:r>
      <w:r w:rsidRPr="00834FA8">
        <w:t xml:space="preserve"> nepraktikuje.</w:t>
      </w:r>
    </w:p>
    <w:p w14:paraId="4B13AFCE" w14:textId="3EB99C5F" w:rsidR="0022546C" w:rsidRPr="00834FA8" w:rsidRDefault="0022546C" w:rsidP="0022546C">
      <w:pPr>
        <w:pStyle w:val="lnek"/>
      </w:pPr>
      <w:r w:rsidRPr="00834FA8">
        <w:t xml:space="preserve">Článek </w:t>
      </w:r>
      <w:r w:rsidR="001D3D24" w:rsidRPr="00834FA8">
        <w:t>6</w:t>
      </w:r>
      <w:r w:rsidRPr="00834FA8">
        <w:br/>
        <w:t>Řádný a opravné termíny</w:t>
      </w:r>
      <w:r w:rsidR="00C13ADB" w:rsidRPr="00834FA8">
        <w:t xml:space="preserve"> zkoušky</w:t>
      </w:r>
    </w:p>
    <w:p w14:paraId="3F757259" w14:textId="74C83687" w:rsidR="00565689" w:rsidRPr="00834FA8" w:rsidRDefault="00565689" w:rsidP="00B417D1">
      <w:r w:rsidRPr="00834FA8">
        <w:t>Zkoušku z jednoho předmětu lze v jednom akademickém roce konat v řádném a v prvním opravném termínu. Dále má student možnost využít během aktuálního akademického roku:</w:t>
      </w:r>
    </w:p>
    <w:p w14:paraId="17B083EC" w14:textId="3FF6FE08" w:rsidR="00565689" w:rsidRPr="00834FA8" w:rsidRDefault="00565689" w:rsidP="001D3D24">
      <w:pPr>
        <w:pStyle w:val="Odrky1"/>
        <w:tabs>
          <w:tab w:val="clear" w:pos="993"/>
        </w:tabs>
        <w:ind w:left="284" w:hanging="284"/>
      </w:pPr>
      <w:r w:rsidRPr="00834FA8">
        <w:t>-</w:t>
      </w:r>
      <w:r w:rsidRPr="00834FA8">
        <w:tab/>
        <w:t>dva druhé opravné termíny v zimním semestru aktuálního akademického roku</w:t>
      </w:r>
      <w:r w:rsidR="001D3D24" w:rsidRPr="00834FA8">
        <w:t>,</w:t>
      </w:r>
    </w:p>
    <w:p w14:paraId="69C1AD87" w14:textId="1BEBAEA9" w:rsidR="00565689" w:rsidRPr="00834FA8" w:rsidRDefault="00565689" w:rsidP="001D3D24">
      <w:pPr>
        <w:pStyle w:val="Odrky1"/>
        <w:tabs>
          <w:tab w:val="clear" w:pos="993"/>
        </w:tabs>
        <w:ind w:left="284" w:hanging="284"/>
      </w:pPr>
      <w:r w:rsidRPr="00834FA8">
        <w:lastRenderedPageBreak/>
        <w:t>-</w:t>
      </w:r>
      <w:r w:rsidRPr="00834FA8">
        <w:tab/>
        <w:t>dva druhé opravné termíny v letním semestru aktuálního akademického roku</w:t>
      </w:r>
      <w:r w:rsidR="009E4D6B" w:rsidRPr="00834FA8">
        <w:t>.</w:t>
      </w:r>
    </w:p>
    <w:p w14:paraId="557E0A60" w14:textId="0AEB9F32" w:rsidR="00565689" w:rsidRPr="00834FA8" w:rsidRDefault="009E4D6B" w:rsidP="0013614B">
      <w:pPr>
        <w:rPr>
          <w:spacing w:val="-2"/>
        </w:rPr>
      </w:pPr>
      <w:r w:rsidRPr="00834FA8">
        <w:rPr>
          <w:spacing w:val="-2"/>
        </w:rPr>
        <w:t>N</w:t>
      </w:r>
      <w:r w:rsidR="001D3D24" w:rsidRPr="00834FA8">
        <w:rPr>
          <w:spacing w:val="-2"/>
        </w:rPr>
        <w:t>evyužité termíny ze zimního semestru se nepřevádí do letního semestru</w:t>
      </w:r>
      <w:r w:rsidRPr="00834FA8">
        <w:rPr>
          <w:spacing w:val="-2"/>
        </w:rPr>
        <w:t xml:space="preserve"> a </w:t>
      </w:r>
      <w:r w:rsidR="00565689" w:rsidRPr="00834FA8">
        <w:rPr>
          <w:spacing w:val="-2"/>
        </w:rPr>
        <w:t xml:space="preserve">maximální počet termínů u jednoho předmětu </w:t>
      </w:r>
      <w:r w:rsidR="001D3D24" w:rsidRPr="00834FA8">
        <w:rPr>
          <w:spacing w:val="-2"/>
        </w:rPr>
        <w:t>jsou tři (řádný termín,</w:t>
      </w:r>
      <w:r w:rsidR="00565689" w:rsidRPr="00834FA8">
        <w:rPr>
          <w:spacing w:val="-2"/>
        </w:rPr>
        <w:t xml:space="preserve"> první </w:t>
      </w:r>
      <w:r w:rsidR="001D3D24" w:rsidRPr="00834FA8">
        <w:rPr>
          <w:spacing w:val="-2"/>
        </w:rPr>
        <w:t>opravný termín,</w:t>
      </w:r>
      <w:r w:rsidR="00565689" w:rsidRPr="00834FA8">
        <w:rPr>
          <w:spacing w:val="-2"/>
        </w:rPr>
        <w:t xml:space="preserve"> druhý opravný termín</w:t>
      </w:r>
      <w:r w:rsidR="001D3D24" w:rsidRPr="00834FA8">
        <w:rPr>
          <w:spacing w:val="-2"/>
        </w:rPr>
        <w:t>)</w:t>
      </w:r>
      <w:r w:rsidR="00565689" w:rsidRPr="00834FA8">
        <w:rPr>
          <w:spacing w:val="-2"/>
        </w:rPr>
        <w:t>.</w:t>
      </w:r>
    </w:p>
    <w:p w14:paraId="5A2208AE" w14:textId="6486F341" w:rsidR="0022546C" w:rsidRPr="00834FA8" w:rsidRDefault="0022546C" w:rsidP="0022546C">
      <w:pPr>
        <w:pStyle w:val="st"/>
      </w:pPr>
      <w:r w:rsidRPr="00834FA8">
        <w:t xml:space="preserve">Část </w:t>
      </w:r>
      <w:r w:rsidR="001D3D24" w:rsidRPr="00834FA8">
        <w:t>ČTVRTÁ</w:t>
      </w:r>
      <w:r w:rsidRPr="00834FA8">
        <w:br/>
        <w:t>Doplnění článku 16</w:t>
      </w:r>
      <w:r w:rsidR="001D3D24" w:rsidRPr="00834FA8">
        <w:t xml:space="preserve"> A 17</w:t>
      </w:r>
      <w:r w:rsidR="00A72C8B" w:rsidRPr="00834FA8">
        <w:t xml:space="preserve"> SZŘ</w:t>
      </w:r>
    </w:p>
    <w:p w14:paraId="340EA186" w14:textId="00D3BBB2" w:rsidR="00512275" w:rsidRPr="00834FA8" w:rsidRDefault="00512275" w:rsidP="00512275">
      <w:pPr>
        <w:pStyle w:val="lnek"/>
      </w:pPr>
      <w:r w:rsidRPr="00834FA8">
        <w:t xml:space="preserve">Článek </w:t>
      </w:r>
      <w:r w:rsidR="001D3D24" w:rsidRPr="00834FA8">
        <w:t>7</w:t>
      </w:r>
      <w:r w:rsidR="003A56EF" w:rsidRPr="00834FA8">
        <w:br/>
      </w:r>
      <w:r w:rsidRPr="00834FA8">
        <w:t>Zápisy – obecná část</w:t>
      </w:r>
    </w:p>
    <w:p w14:paraId="30577077" w14:textId="3A540885" w:rsidR="00512275" w:rsidRPr="00834FA8" w:rsidRDefault="00512275" w:rsidP="00512275">
      <w:pPr>
        <w:pStyle w:val="Odstavec"/>
      </w:pPr>
      <w:r w:rsidRPr="00834FA8">
        <w:t>(1)</w:t>
      </w:r>
      <w:r w:rsidRPr="00834FA8">
        <w:tab/>
        <w:t>Zápisy se konají v termínech stanovených děkanem v souladu s platným časovým plánem akademického roku.</w:t>
      </w:r>
    </w:p>
    <w:p w14:paraId="25825674" w14:textId="203D6F56" w:rsidR="00512275" w:rsidRPr="00834FA8" w:rsidRDefault="00512275" w:rsidP="005D670F">
      <w:pPr>
        <w:pStyle w:val="Odstavec"/>
      </w:pPr>
      <w:r w:rsidRPr="00834FA8">
        <w:t>(2)</w:t>
      </w:r>
      <w:r w:rsidRPr="00834FA8">
        <w:tab/>
        <w:t>Při zápisu si student:</w:t>
      </w:r>
    </w:p>
    <w:p w14:paraId="143B7616" w14:textId="1C4C6947" w:rsidR="00512275" w:rsidRPr="00834FA8" w:rsidRDefault="00512275" w:rsidP="00512275">
      <w:pPr>
        <w:pStyle w:val="Odrky1"/>
      </w:pPr>
      <w:r w:rsidRPr="00834FA8">
        <w:t>-</w:t>
      </w:r>
      <w:r w:rsidRPr="00834FA8">
        <w:tab/>
        <w:t xml:space="preserve">zapisuje otevřené předměty </w:t>
      </w:r>
      <w:r w:rsidR="00B4414E" w:rsidRPr="00834FA8">
        <w:t>předepsané studijním plánem</w:t>
      </w:r>
      <w:r w:rsidR="00FB3DEE" w:rsidRPr="00834FA8">
        <w:t xml:space="preserve"> (včetně předmětů volitelných)</w:t>
      </w:r>
      <w:r w:rsidRPr="00834FA8">
        <w:t>. Předměty si zapisuje jednak z</w:t>
      </w:r>
      <w:r w:rsidR="00B4414E" w:rsidRPr="00834FA8">
        <w:t> </w:t>
      </w:r>
      <w:r w:rsidRPr="00834FA8">
        <w:t xml:space="preserve">ročníku, do kterého se zapisuje, dále pak předměty z nižších ročníků doposud nezakončené předepsaným způsobem </w:t>
      </w:r>
      <w:r w:rsidR="00FB3DEE" w:rsidRPr="00834FA8">
        <w:t xml:space="preserve">a případně </w:t>
      </w:r>
      <w:r w:rsidRPr="00834FA8">
        <w:t>předměty vyššího ročníku, které studuje v</w:t>
      </w:r>
      <w:r w:rsidR="00B4414E" w:rsidRPr="00834FA8">
        <w:t> </w:t>
      </w:r>
      <w:r w:rsidRPr="00834FA8">
        <w:t>předstihu,</w:t>
      </w:r>
    </w:p>
    <w:p w14:paraId="482DEA95" w14:textId="4016B895" w:rsidR="00512275" w:rsidRPr="00834FA8" w:rsidRDefault="00512275" w:rsidP="00512275">
      <w:pPr>
        <w:pStyle w:val="Odrky1"/>
      </w:pPr>
      <w:r w:rsidRPr="00834FA8">
        <w:t>-</w:t>
      </w:r>
      <w:r w:rsidRPr="00834FA8">
        <w:tab/>
        <w:t xml:space="preserve">navíc může zapsat jako volitelné předměty otevřené předměty ostatních </w:t>
      </w:r>
      <w:r w:rsidR="00C65CCB" w:rsidRPr="00834FA8">
        <w:t xml:space="preserve">studijních plánů </w:t>
      </w:r>
      <w:r w:rsidRPr="00834FA8">
        <w:t>studijního programu, do kterého je student zapsán, pokud to umožní kapacita vypsaných rozvrhových jednotek,</w:t>
      </w:r>
    </w:p>
    <w:p w14:paraId="248D1FA3" w14:textId="42B3F6D5" w:rsidR="00512275" w:rsidRPr="00834FA8" w:rsidRDefault="00512275" w:rsidP="00512275">
      <w:pPr>
        <w:pStyle w:val="Odrky1"/>
      </w:pPr>
      <w:r w:rsidRPr="00834FA8">
        <w:t>-</w:t>
      </w:r>
      <w:r w:rsidRPr="00834FA8">
        <w:tab/>
        <w:t>provádí zapisování předmětů s ohledem na doporučené návaznosti předmětů uvedené v</w:t>
      </w:r>
      <w:r w:rsidR="00B4414E" w:rsidRPr="00834FA8">
        <w:t xml:space="preserve"> předepsaném </w:t>
      </w:r>
      <w:r w:rsidRPr="00834FA8">
        <w:t>studijním plánu.</w:t>
      </w:r>
    </w:p>
    <w:p w14:paraId="0EAD2E35" w14:textId="312E159C" w:rsidR="00512275" w:rsidRPr="00834FA8" w:rsidRDefault="00512275" w:rsidP="003A56EF">
      <w:pPr>
        <w:pStyle w:val="Odstavec"/>
      </w:pPr>
      <w:r w:rsidRPr="00834FA8">
        <w:t>(</w:t>
      </w:r>
      <w:r w:rsidR="003A56EF" w:rsidRPr="00834FA8">
        <w:t>3</w:t>
      </w:r>
      <w:r w:rsidRPr="00834FA8">
        <w:t>)</w:t>
      </w:r>
      <w:r w:rsidRPr="00834FA8">
        <w:tab/>
        <w:t>Otevřené předměty jsou předměty uvedené v seznamu předmětů příslušného studijního programu pro příslušný akademický rok, v němž bude probíhat výuka.</w:t>
      </w:r>
    </w:p>
    <w:p w14:paraId="24D266F2" w14:textId="1622F434" w:rsidR="00512275" w:rsidRPr="00834FA8" w:rsidRDefault="00512275" w:rsidP="003A56EF">
      <w:pPr>
        <w:pStyle w:val="Odstavec"/>
      </w:pPr>
      <w:r w:rsidRPr="00834FA8">
        <w:t>(</w:t>
      </w:r>
      <w:r w:rsidR="003A56EF" w:rsidRPr="00834FA8">
        <w:t>4</w:t>
      </w:r>
      <w:r w:rsidRPr="00834FA8">
        <w:t>)</w:t>
      </w:r>
      <w:r w:rsidRPr="00834FA8">
        <w:tab/>
        <w:t>Povinné předměty, které student nezakončil předepsaným způsobem, si musí zapsat znovu.</w:t>
      </w:r>
    </w:p>
    <w:p w14:paraId="36C41487" w14:textId="42D2F1B9" w:rsidR="00512275" w:rsidRPr="00834FA8" w:rsidRDefault="00512275" w:rsidP="003A56EF">
      <w:pPr>
        <w:pStyle w:val="Odstavec"/>
      </w:pPr>
      <w:r w:rsidRPr="00834FA8">
        <w:t>(</w:t>
      </w:r>
      <w:r w:rsidR="00907A31" w:rsidRPr="00834FA8">
        <w:t>5</w:t>
      </w:r>
      <w:r w:rsidRPr="00834FA8">
        <w:t>)</w:t>
      </w:r>
      <w:r w:rsidRPr="00834FA8">
        <w:tab/>
        <w:t>Úspěšně zakončené předměty si student nemůže znovu zapsat</w:t>
      </w:r>
      <w:r w:rsidR="003A56EF" w:rsidRPr="00834FA8">
        <w:t xml:space="preserve"> (výjimku tvoří pouze předmět </w:t>
      </w:r>
      <w:r w:rsidR="00907A31" w:rsidRPr="00834FA8">
        <w:rPr>
          <w:i/>
        </w:rPr>
        <w:t>T</w:t>
      </w:r>
      <w:r w:rsidR="003A56EF" w:rsidRPr="00834FA8">
        <w:rPr>
          <w:i/>
        </w:rPr>
        <w:t>ělesná výchova</w:t>
      </w:r>
      <w:r w:rsidR="003A56EF" w:rsidRPr="00834FA8">
        <w:t>)</w:t>
      </w:r>
      <w:r w:rsidRPr="00834FA8">
        <w:t>.</w:t>
      </w:r>
    </w:p>
    <w:p w14:paraId="1B5444E1" w14:textId="0992BD3B" w:rsidR="00512275" w:rsidRPr="00834FA8" w:rsidRDefault="00512275" w:rsidP="00B4414E">
      <w:pPr>
        <w:pStyle w:val="Odstavec"/>
        <w:rPr>
          <w:spacing w:val="-4"/>
        </w:rPr>
      </w:pPr>
      <w:r w:rsidRPr="00834FA8">
        <w:t>(</w:t>
      </w:r>
      <w:r w:rsidR="00907A31" w:rsidRPr="00834FA8">
        <w:t>6</w:t>
      </w:r>
      <w:r w:rsidRPr="00834FA8">
        <w:t>)</w:t>
      </w:r>
      <w:r w:rsidRPr="00834FA8">
        <w:tab/>
      </w:r>
      <w:r w:rsidR="0048577D" w:rsidRPr="00834FA8">
        <w:rPr>
          <w:spacing w:val="-4"/>
        </w:rPr>
        <w:t>P</w:t>
      </w:r>
      <w:r w:rsidRPr="00834FA8">
        <w:rPr>
          <w:spacing w:val="-4"/>
        </w:rPr>
        <w:t>ředměty si může student během studia daného studijního programu zapsat pouze dvakrát.</w:t>
      </w:r>
    </w:p>
    <w:p w14:paraId="0AE32A4F" w14:textId="035DA4B0" w:rsidR="00512275" w:rsidRPr="00834FA8" w:rsidRDefault="00512275" w:rsidP="00B4414E">
      <w:pPr>
        <w:pStyle w:val="Odstavec"/>
      </w:pPr>
      <w:r w:rsidRPr="00834FA8">
        <w:t>(</w:t>
      </w:r>
      <w:r w:rsidR="00907A31" w:rsidRPr="00834FA8">
        <w:t>7</w:t>
      </w:r>
      <w:r w:rsidRPr="00834FA8">
        <w:t>)</w:t>
      </w:r>
      <w:r w:rsidRPr="00834FA8">
        <w:tab/>
        <w:t>V jednom akademickém roce si může student zapsat předmět pouze jedenkrát (pouze v</w:t>
      </w:r>
      <w:r w:rsidR="00C65CCB" w:rsidRPr="00834FA8">
        <w:t> </w:t>
      </w:r>
      <w:r w:rsidRPr="00834FA8">
        <w:t>jednom semestru).</w:t>
      </w:r>
      <w:r w:rsidR="00907A31" w:rsidRPr="00834FA8">
        <w:t xml:space="preserve"> Výjimku tvoří předmět </w:t>
      </w:r>
      <w:r w:rsidR="00907A31" w:rsidRPr="00834FA8">
        <w:rPr>
          <w:i/>
        </w:rPr>
        <w:t>Tělesná výchova</w:t>
      </w:r>
      <w:r w:rsidR="00907A31" w:rsidRPr="00834FA8">
        <w:t>.</w:t>
      </w:r>
    </w:p>
    <w:p w14:paraId="2DF1E1E1" w14:textId="439B93A8" w:rsidR="00512275" w:rsidRPr="00834FA8" w:rsidRDefault="00512275" w:rsidP="00B4414E">
      <w:pPr>
        <w:pStyle w:val="Odstavec"/>
      </w:pPr>
      <w:r w:rsidRPr="00834FA8">
        <w:t>(</w:t>
      </w:r>
      <w:r w:rsidR="00907A31" w:rsidRPr="00834FA8">
        <w:t>8</w:t>
      </w:r>
      <w:r w:rsidRPr="00834FA8">
        <w:t>)</w:t>
      </w:r>
      <w:r w:rsidRPr="00834FA8">
        <w:tab/>
        <w:t>Student, který nezakončil předepsaným způsobem zapsaný povinně volitelný předmět z</w:t>
      </w:r>
      <w:r w:rsidR="00B4414E" w:rsidRPr="00834FA8">
        <w:t> </w:t>
      </w:r>
      <w:r w:rsidRPr="00834FA8">
        <w:t>dané skupiny, si při zápisu do dalšího roku studia zapíše jeden z</w:t>
      </w:r>
      <w:r w:rsidR="00C65CCB" w:rsidRPr="00834FA8">
        <w:t> </w:t>
      </w:r>
      <w:r w:rsidRPr="00834FA8">
        <w:t xml:space="preserve">otevřených povinně volitelných </w:t>
      </w:r>
      <w:r w:rsidR="00C65CCB" w:rsidRPr="00834FA8">
        <w:t xml:space="preserve">nebo volitelných </w:t>
      </w:r>
      <w:r w:rsidRPr="00834FA8">
        <w:t>předmětů z dané skupiny</w:t>
      </w:r>
      <w:r w:rsidR="006D4FC6" w:rsidRPr="00834FA8">
        <w:t>.</w:t>
      </w:r>
      <w:r w:rsidRPr="00834FA8">
        <w:t xml:space="preserve"> </w:t>
      </w:r>
      <w:r w:rsidR="006D4FC6" w:rsidRPr="00834FA8">
        <w:t>J</w:t>
      </w:r>
      <w:r w:rsidRPr="00834FA8">
        <w:t xml:space="preserve">e-li studium </w:t>
      </w:r>
      <w:r w:rsidR="00907A31" w:rsidRPr="00834FA8">
        <w:t>specializace</w:t>
      </w:r>
      <w:r w:rsidR="00FB3DEE" w:rsidRPr="00834FA8">
        <w:t xml:space="preserve"> </w:t>
      </w:r>
      <w:r w:rsidRPr="00834FA8">
        <w:t>podmíněno studiem konkrétního povinně volitelného předmětu, zapíše si student vždy tento předmět.</w:t>
      </w:r>
    </w:p>
    <w:p w14:paraId="33732DAF" w14:textId="4A5AE88A" w:rsidR="00512275" w:rsidRPr="00834FA8" w:rsidRDefault="00512275" w:rsidP="00B4414E">
      <w:pPr>
        <w:pStyle w:val="Odstavec"/>
      </w:pPr>
      <w:r w:rsidRPr="00834FA8">
        <w:t>(</w:t>
      </w:r>
      <w:r w:rsidR="00907A31" w:rsidRPr="00834FA8">
        <w:t>9</w:t>
      </w:r>
      <w:r w:rsidRPr="00834FA8">
        <w:t>)</w:t>
      </w:r>
      <w:r w:rsidRPr="00834FA8">
        <w:tab/>
        <w:t xml:space="preserve">Studentovi, který z předmětu s předepsaným zakončením zá, </w:t>
      </w:r>
      <w:proofErr w:type="gramStart"/>
      <w:r w:rsidRPr="00834FA8">
        <w:t>zk- získal</w:t>
      </w:r>
      <w:proofErr w:type="gramEnd"/>
      <w:r w:rsidRPr="00834FA8">
        <w:t xml:space="preserve"> pouze zápočet (zá), ale nevykonal zkoušku (zk), </w:t>
      </w:r>
      <w:r w:rsidR="0048577D" w:rsidRPr="00834FA8">
        <w:t>není</w:t>
      </w:r>
      <w:r w:rsidRPr="00834FA8">
        <w:t xml:space="preserve"> u opětovného zápisu předmětu zápočet uznán.</w:t>
      </w:r>
    </w:p>
    <w:p w14:paraId="0A021543" w14:textId="14E1B675" w:rsidR="00512275" w:rsidRPr="00834FA8" w:rsidRDefault="00512275" w:rsidP="00B4414E">
      <w:pPr>
        <w:pStyle w:val="Odstavec"/>
      </w:pPr>
      <w:r w:rsidRPr="00834FA8">
        <w:t>(</w:t>
      </w:r>
      <w:r w:rsidR="00C5499E" w:rsidRPr="00834FA8">
        <w:t>10</w:t>
      </w:r>
      <w:r w:rsidRPr="00834FA8">
        <w:t>)</w:t>
      </w:r>
      <w:r w:rsidRPr="00834FA8">
        <w:tab/>
        <w:t xml:space="preserve">Student je zapsán do ročníku, ve kterém plní většinu předmětů </w:t>
      </w:r>
      <w:r w:rsidR="00B4414E" w:rsidRPr="00834FA8">
        <w:t xml:space="preserve">příslušného studijního plánu </w:t>
      </w:r>
      <w:r w:rsidRPr="00834FA8">
        <w:t>v aktuálním akademickém roce. V</w:t>
      </w:r>
      <w:r w:rsidR="00B4414E" w:rsidRPr="00834FA8">
        <w:t> </w:t>
      </w:r>
      <w:r w:rsidRPr="00834FA8">
        <w:t>případě rovnosti plnění zapsaných studijních povinností ve více ročnících, je student zapsán do ročníku dle svého požadavku.</w:t>
      </w:r>
    </w:p>
    <w:p w14:paraId="63CB3C25" w14:textId="02763EC4" w:rsidR="00512275" w:rsidRPr="00834FA8" w:rsidRDefault="00512275" w:rsidP="00C65CCB">
      <w:pPr>
        <w:pStyle w:val="Odstavec"/>
      </w:pPr>
      <w:r w:rsidRPr="00834FA8">
        <w:t>(</w:t>
      </w:r>
      <w:r w:rsidR="00C5499E" w:rsidRPr="00834FA8">
        <w:t>11</w:t>
      </w:r>
      <w:r w:rsidRPr="00834FA8">
        <w:t>)</w:t>
      </w:r>
      <w:r w:rsidRPr="00834FA8">
        <w:tab/>
        <w:t xml:space="preserve">Student </w:t>
      </w:r>
      <w:r w:rsidRPr="00834FA8">
        <w:rPr>
          <w:b/>
        </w:rPr>
        <w:t>prezenční</w:t>
      </w:r>
      <w:r w:rsidRPr="00834FA8">
        <w:t xml:space="preserve"> formy studia si musí v daném roce studia zapsat předměty </w:t>
      </w:r>
      <w:r w:rsidR="00C65CCB" w:rsidRPr="00834FA8">
        <w:t>příslušného</w:t>
      </w:r>
      <w:r w:rsidRPr="00834FA8">
        <w:t xml:space="preserve"> studijního plánu s</w:t>
      </w:r>
      <w:r w:rsidR="00C65CCB" w:rsidRPr="00834FA8">
        <w:t> </w:t>
      </w:r>
      <w:r w:rsidRPr="00834FA8">
        <w:t xml:space="preserve">celkovým minimálním ohodnocením </w:t>
      </w:r>
      <w:r w:rsidR="001F0F22" w:rsidRPr="00834FA8">
        <w:rPr>
          <w:b/>
        </w:rPr>
        <w:t>40 </w:t>
      </w:r>
      <w:r w:rsidRPr="00834FA8">
        <w:rPr>
          <w:b/>
        </w:rPr>
        <w:t>kredity</w:t>
      </w:r>
      <w:r w:rsidRPr="00834FA8">
        <w:t>. Při prvním zápisu do</w:t>
      </w:r>
      <w:r w:rsidR="009C41BA" w:rsidRPr="00834FA8">
        <w:t> </w:t>
      </w:r>
      <w:r w:rsidRPr="00834FA8">
        <w:t xml:space="preserve">prvního ročníku studia si zapíše minimálně všechny předměty </w:t>
      </w:r>
      <w:r w:rsidR="00C65CCB" w:rsidRPr="00834FA8">
        <w:t xml:space="preserve">příslušného </w:t>
      </w:r>
      <w:r w:rsidR="00907A31" w:rsidRPr="00834FA8">
        <w:t xml:space="preserve">studijního </w:t>
      </w:r>
      <w:r w:rsidR="00C65CCB" w:rsidRPr="00834FA8">
        <w:t xml:space="preserve">plánu </w:t>
      </w:r>
      <w:r w:rsidRPr="00834FA8">
        <w:t>prvního ročníku. Pokud studentovi v posledním roce studia chybí k</w:t>
      </w:r>
      <w:r w:rsidR="00C65CCB" w:rsidRPr="00834FA8">
        <w:t> </w:t>
      </w:r>
      <w:r w:rsidR="0048577D" w:rsidRPr="00834FA8">
        <w:t>vykon</w:t>
      </w:r>
      <w:r w:rsidRPr="00834FA8">
        <w:t xml:space="preserve">ání všech předmětů </w:t>
      </w:r>
      <w:r w:rsidR="00C65CCB" w:rsidRPr="00834FA8">
        <w:t xml:space="preserve">příslušného </w:t>
      </w:r>
      <w:r w:rsidRPr="00834FA8">
        <w:t xml:space="preserve">studijního plánu méně než </w:t>
      </w:r>
      <w:r w:rsidR="008571CA" w:rsidRPr="00834FA8">
        <w:t>4</w:t>
      </w:r>
      <w:r w:rsidRPr="00834FA8">
        <w:t>0 kreditů, musí si při zápisu do</w:t>
      </w:r>
      <w:r w:rsidR="009C41BA" w:rsidRPr="00834FA8">
        <w:t> </w:t>
      </w:r>
      <w:r w:rsidRPr="00834FA8">
        <w:t>posledního roku studia zapsat všechny zbývající ne</w:t>
      </w:r>
      <w:r w:rsidR="0048577D" w:rsidRPr="00834FA8">
        <w:t>vykon</w:t>
      </w:r>
      <w:r w:rsidRPr="00834FA8">
        <w:t>ané předměty.</w:t>
      </w:r>
    </w:p>
    <w:p w14:paraId="06CF509B" w14:textId="1A9F1BE5" w:rsidR="00512275" w:rsidRPr="00834FA8" w:rsidRDefault="00512275" w:rsidP="00C65CCB">
      <w:pPr>
        <w:pStyle w:val="Odstavec"/>
      </w:pPr>
      <w:r w:rsidRPr="00834FA8">
        <w:lastRenderedPageBreak/>
        <w:t>(</w:t>
      </w:r>
      <w:r w:rsidR="00C5499E" w:rsidRPr="00834FA8">
        <w:t>12</w:t>
      </w:r>
      <w:r w:rsidRPr="00834FA8">
        <w:t>)</w:t>
      </w:r>
      <w:r w:rsidRPr="00834FA8">
        <w:tab/>
        <w:t xml:space="preserve">Student </w:t>
      </w:r>
      <w:r w:rsidRPr="00834FA8">
        <w:rPr>
          <w:b/>
        </w:rPr>
        <w:t>kombinované</w:t>
      </w:r>
      <w:r w:rsidRPr="00834FA8">
        <w:t xml:space="preserve"> formy studia si musí v daném roce studia zapsat předměty </w:t>
      </w:r>
      <w:r w:rsidR="00C65CCB" w:rsidRPr="00834FA8">
        <w:t xml:space="preserve">příslušného </w:t>
      </w:r>
      <w:r w:rsidRPr="00834FA8">
        <w:t xml:space="preserve">studijního plánu s celkovým minimálním ohodnocením </w:t>
      </w:r>
      <w:r w:rsidR="001F0F22" w:rsidRPr="00834FA8">
        <w:rPr>
          <w:b/>
        </w:rPr>
        <w:t>30 </w:t>
      </w:r>
      <w:r w:rsidRPr="00834FA8">
        <w:rPr>
          <w:b/>
        </w:rPr>
        <w:t>kredity</w:t>
      </w:r>
      <w:r w:rsidRPr="00834FA8">
        <w:t>. Při</w:t>
      </w:r>
      <w:r w:rsidR="009C41BA" w:rsidRPr="00834FA8">
        <w:t> </w:t>
      </w:r>
      <w:r w:rsidRPr="00834FA8">
        <w:t xml:space="preserve">prvním zápisu do prvního ročníku studia si zapíše minimálně všechny předměty </w:t>
      </w:r>
      <w:r w:rsidR="00C65CCB" w:rsidRPr="00834FA8">
        <w:t xml:space="preserve">příslušného studijního plánu </w:t>
      </w:r>
      <w:r w:rsidRPr="00834FA8">
        <w:t xml:space="preserve">prvního ročníku. Pokud studentovi v posledním roce studia chybí k </w:t>
      </w:r>
      <w:r w:rsidR="0048577D" w:rsidRPr="00834FA8">
        <w:t>vykon</w:t>
      </w:r>
      <w:r w:rsidRPr="00834FA8">
        <w:t xml:space="preserve">ání všech předmětů studijního plánu méně než </w:t>
      </w:r>
      <w:r w:rsidR="008571CA" w:rsidRPr="00834FA8">
        <w:t>30</w:t>
      </w:r>
      <w:r w:rsidRPr="00834FA8">
        <w:t xml:space="preserve"> kreditů, musí si při zápisu do posledního roku studia zapsat všechny zbývající ne</w:t>
      </w:r>
      <w:r w:rsidR="0048577D" w:rsidRPr="00834FA8">
        <w:t>vykona</w:t>
      </w:r>
      <w:r w:rsidRPr="00834FA8">
        <w:t>né předměty.</w:t>
      </w:r>
    </w:p>
    <w:p w14:paraId="7311707B" w14:textId="57B5261B" w:rsidR="00C5499E" w:rsidRPr="00834FA8" w:rsidRDefault="00C5499E" w:rsidP="00C5499E">
      <w:pPr>
        <w:pStyle w:val="Odstavec"/>
      </w:pPr>
      <w:r w:rsidRPr="00834FA8">
        <w:t>(13)</w:t>
      </w:r>
      <w:r w:rsidRPr="00834FA8">
        <w:tab/>
        <w:t>Student může do dvou týdnů po zahájení výuky v semestru požádat na STO o změnu zapsaných předmětů (zrušit zápis nebo zapsat nový předmět). Po dvou týdnech od zahájení výuky v daném semestru se všechny zapsané předměty stávají závaznými pro daný semestr a žádný další předmět již nelze zapsat ani zrušit.</w:t>
      </w:r>
    </w:p>
    <w:p w14:paraId="7F1516DD" w14:textId="77777777" w:rsidR="00C5499E" w:rsidRPr="00834FA8" w:rsidRDefault="00C5499E" w:rsidP="00C5499E">
      <w:pPr>
        <w:pStyle w:val="Normln1"/>
      </w:pPr>
      <w:r w:rsidRPr="00834FA8">
        <w:t>Výjimkou je případ, kdy student vyjíždí nebo již vyjel v rámci svého studijního pobytu do zahraničí. V tomto případě může písemně požádat na STO o změnu zapsaných předmětů do šesti týdnů od zahájení výuky v semestru. Po těchto šesti týdnech se všechny zapsané předměty stávají závaznými pro daný semestr a žádný další předmět již nelze zapsat ani zrušit.</w:t>
      </w:r>
    </w:p>
    <w:p w14:paraId="0B6ACDD8" w14:textId="4F3EAF5F" w:rsidR="00D65AD3" w:rsidRPr="00834FA8" w:rsidRDefault="00C5499E" w:rsidP="00C5499E">
      <w:pPr>
        <w:pStyle w:val="Normln1"/>
      </w:pPr>
      <w:r w:rsidRPr="00834FA8">
        <w:t xml:space="preserve">Výjimkou je také studium v kombinované formě studia, kdy student této formy studia může v průběhu zimního semestru (nejpozději </w:t>
      </w:r>
      <w:r w:rsidR="001F0F22" w:rsidRPr="00834FA8">
        <w:t xml:space="preserve">po šesti týdnech </w:t>
      </w:r>
      <w:r w:rsidRPr="00834FA8">
        <w:t xml:space="preserve">tomto semestru) prvního roku studia prvního ročníku požádat o zrušení některých zapsaných předmětů prvního ročníku tak, aby celkové kreditové hodnocení zbývajících zapsaných předmětů nekleslo pod 30 kreditů. </w:t>
      </w:r>
      <w:r w:rsidR="001F0F22" w:rsidRPr="00834FA8">
        <w:t>Po těchto šesti týdnech se všechny zapsané předměty stávají závaznými pro daný semestr a žádný další předmět již nelze zapsat ani zrušit.</w:t>
      </w:r>
    </w:p>
    <w:p w14:paraId="671B29F9" w14:textId="68DB90D7" w:rsidR="00C5499E" w:rsidRPr="005F408C" w:rsidRDefault="00D65AD3" w:rsidP="00C5499E">
      <w:pPr>
        <w:pStyle w:val="Normln1"/>
      </w:pPr>
      <w:r w:rsidRPr="00834FA8">
        <w:t>Výjimkou je i zápis předmětu „Angličtina pro mírně pokročilé (zkouška)“ nebo „Angličtina pro středně pokročilé (zkouška)“, příp. „Angličtina – úroveň B2 (zkouška)“.</w:t>
      </w:r>
      <w:r w:rsidR="00B20E9A" w:rsidRPr="00834FA8">
        <w:t xml:space="preserve"> </w:t>
      </w:r>
      <w:r w:rsidR="00B20E9A" w:rsidRPr="005F408C">
        <w:t>Tyto předměty lze tedy zapsat během celého zimního i letního semestru.</w:t>
      </w:r>
    </w:p>
    <w:p w14:paraId="61954CB3" w14:textId="18E3F9E1" w:rsidR="00512275" w:rsidRPr="00834FA8" w:rsidRDefault="00512275" w:rsidP="00512275">
      <w:pPr>
        <w:pStyle w:val="lnek"/>
      </w:pPr>
      <w:r w:rsidRPr="00834FA8">
        <w:t xml:space="preserve">Článek </w:t>
      </w:r>
      <w:r w:rsidR="001F0F22" w:rsidRPr="00834FA8">
        <w:t>8</w:t>
      </w:r>
      <w:r w:rsidR="003A56EF" w:rsidRPr="00834FA8">
        <w:br/>
      </w:r>
      <w:r w:rsidRPr="00834FA8">
        <w:t>Kontrola a podmínky pro pokračování ve studiu</w:t>
      </w:r>
    </w:p>
    <w:p w14:paraId="37AC66C3" w14:textId="283100FC" w:rsidR="00512275" w:rsidRPr="00834FA8" w:rsidRDefault="00512275" w:rsidP="00C65CCB">
      <w:pPr>
        <w:pStyle w:val="Odstavec"/>
      </w:pPr>
      <w:r w:rsidRPr="00834FA8">
        <w:t>(</w:t>
      </w:r>
      <w:r w:rsidR="00C65CCB" w:rsidRPr="00834FA8">
        <w:t>1</w:t>
      </w:r>
      <w:r w:rsidRPr="00834FA8">
        <w:t>)</w:t>
      </w:r>
      <w:r w:rsidRPr="00834FA8">
        <w:tab/>
        <w:t>Kontrola studia se provádí v časově vymezených úsecích daných studijním plánem studijního programu – semestr</w:t>
      </w:r>
      <w:r w:rsidR="001F0F22" w:rsidRPr="00834FA8">
        <w:t xml:space="preserve"> a</w:t>
      </w:r>
      <w:r w:rsidRPr="00834FA8">
        <w:t xml:space="preserve"> akademický rok.</w:t>
      </w:r>
    </w:p>
    <w:p w14:paraId="6BEF2AB8" w14:textId="54BA94B0" w:rsidR="00512275" w:rsidRPr="00834FA8" w:rsidRDefault="00512275" w:rsidP="00200F4E">
      <w:pPr>
        <w:pStyle w:val="Odstavec"/>
      </w:pPr>
      <w:r w:rsidRPr="00834FA8">
        <w:t>(2)</w:t>
      </w:r>
      <w:r w:rsidRPr="00834FA8">
        <w:tab/>
        <w:t xml:space="preserve">Student </w:t>
      </w:r>
      <w:r w:rsidR="001D6D50" w:rsidRPr="00834FA8">
        <w:t>BSP nebo NSP</w:t>
      </w:r>
      <w:r w:rsidRPr="00834FA8">
        <w:t xml:space="preserve"> v </w:t>
      </w:r>
      <w:r w:rsidRPr="00834FA8">
        <w:rPr>
          <w:b/>
        </w:rPr>
        <w:t>prezenční</w:t>
      </w:r>
      <w:r w:rsidRPr="00834FA8">
        <w:t xml:space="preserve"> formě studia (vyjma případu uvedeném v odst</w:t>
      </w:r>
      <w:r w:rsidR="009E4D6B" w:rsidRPr="00834FA8">
        <w:t>. </w:t>
      </w:r>
      <w:r w:rsidR="00C65CCB" w:rsidRPr="00834FA8">
        <w:t>3</w:t>
      </w:r>
      <w:r w:rsidR="001F0F22" w:rsidRPr="00834FA8">
        <w:t xml:space="preserve"> tohoto článku</w:t>
      </w:r>
      <w:r w:rsidRPr="00834FA8">
        <w:t xml:space="preserve">) musí v každém akademickém roce splnit studijní povinnosti v minimálním rozsahu </w:t>
      </w:r>
      <w:r w:rsidR="001F0F22" w:rsidRPr="00834FA8">
        <w:rPr>
          <w:b/>
        </w:rPr>
        <w:t>30 </w:t>
      </w:r>
      <w:r w:rsidRPr="00834FA8">
        <w:rPr>
          <w:b/>
        </w:rPr>
        <w:t>kreditů</w:t>
      </w:r>
      <w:r w:rsidRPr="00834FA8">
        <w:t xml:space="preserve"> (vyjma případu, kdy student v posledním roce studia dostuduje všechny zbývající předměty).</w:t>
      </w:r>
    </w:p>
    <w:p w14:paraId="5146B38D" w14:textId="3CDC4A72" w:rsidR="00512275" w:rsidRPr="00834FA8" w:rsidRDefault="00512275" w:rsidP="00200F4E">
      <w:pPr>
        <w:pStyle w:val="Odstavec"/>
      </w:pPr>
      <w:r w:rsidRPr="00834FA8">
        <w:t>(</w:t>
      </w:r>
      <w:r w:rsidR="00C65CCB" w:rsidRPr="00834FA8">
        <w:t>3</w:t>
      </w:r>
      <w:r w:rsidRPr="00834FA8">
        <w:t>)</w:t>
      </w:r>
      <w:r w:rsidRPr="00834FA8">
        <w:tab/>
        <w:t>Student zapsaný do druhého ročníku studia v</w:t>
      </w:r>
      <w:r w:rsidR="001F0F22" w:rsidRPr="00834FA8">
        <w:t xml:space="preserve">e 3 semestrálních </w:t>
      </w:r>
      <w:r w:rsidR="001D6D50" w:rsidRPr="00834FA8">
        <w:t>NSP</w:t>
      </w:r>
      <w:r w:rsidR="001F0F22" w:rsidRPr="00834FA8">
        <w:t xml:space="preserve"> </w:t>
      </w:r>
      <w:r w:rsidRPr="00834FA8">
        <w:t>musí splnit v</w:t>
      </w:r>
      <w:r w:rsidR="00200F4E" w:rsidRPr="00834FA8">
        <w:t> </w:t>
      </w:r>
      <w:r w:rsidRPr="00834FA8">
        <w:t>akademickém roce pro pokračování ve studiu studijní povinnosti minimálně ve výši 20</w:t>
      </w:r>
      <w:r w:rsidR="00200F4E" w:rsidRPr="00834FA8">
        <w:t> </w:t>
      </w:r>
      <w:r w:rsidRPr="00834FA8">
        <w:t xml:space="preserve">kreditů (vyjma případu, kdy student </w:t>
      </w:r>
      <w:r w:rsidR="001F0F22" w:rsidRPr="00834FA8">
        <w:t>v </w:t>
      </w:r>
      <w:r w:rsidRPr="00834FA8">
        <w:t>posledním roce studia dostuduje všechny zbývající předměty).</w:t>
      </w:r>
    </w:p>
    <w:p w14:paraId="206318D8" w14:textId="77A027F0" w:rsidR="00512275" w:rsidRPr="00834FA8" w:rsidRDefault="00512275" w:rsidP="00200F4E">
      <w:pPr>
        <w:pStyle w:val="Odstavec"/>
      </w:pPr>
      <w:r w:rsidRPr="00834FA8">
        <w:t>(</w:t>
      </w:r>
      <w:r w:rsidR="00200F4E" w:rsidRPr="00834FA8">
        <w:t>4</w:t>
      </w:r>
      <w:r w:rsidRPr="00834FA8">
        <w:t>)</w:t>
      </w:r>
      <w:r w:rsidRPr="00834FA8">
        <w:tab/>
        <w:t xml:space="preserve">Student </w:t>
      </w:r>
      <w:r w:rsidR="001D6D50" w:rsidRPr="00834FA8">
        <w:t>BSP nebo NSP</w:t>
      </w:r>
      <w:r w:rsidRPr="00834FA8">
        <w:t xml:space="preserve"> v </w:t>
      </w:r>
      <w:r w:rsidRPr="00834FA8">
        <w:rPr>
          <w:b/>
        </w:rPr>
        <w:t>kombinované</w:t>
      </w:r>
      <w:r w:rsidRPr="00834FA8">
        <w:t xml:space="preserve"> formě studia musí v každém akademickém roce splnit studijní povinnosti v minimálním rozsahu </w:t>
      </w:r>
      <w:r w:rsidR="008571CA" w:rsidRPr="00834FA8">
        <w:rPr>
          <w:b/>
        </w:rPr>
        <w:t>20</w:t>
      </w:r>
      <w:r w:rsidR="00C13ADB" w:rsidRPr="00834FA8">
        <w:rPr>
          <w:b/>
        </w:rPr>
        <w:t> </w:t>
      </w:r>
      <w:r w:rsidRPr="00834FA8">
        <w:rPr>
          <w:b/>
        </w:rPr>
        <w:t>kreditů</w:t>
      </w:r>
      <w:r w:rsidRPr="00834FA8">
        <w:t xml:space="preserve"> (vyjma případu, kdy student v posledním roce studia dostuduje všechny zbývající předměty).</w:t>
      </w:r>
    </w:p>
    <w:p w14:paraId="14BCCA2C" w14:textId="5B8763A8" w:rsidR="00512275" w:rsidRPr="00834FA8" w:rsidRDefault="00512275" w:rsidP="00200F4E">
      <w:pPr>
        <w:pStyle w:val="Odstavec"/>
      </w:pPr>
      <w:r w:rsidRPr="00834FA8">
        <w:t>(</w:t>
      </w:r>
      <w:r w:rsidR="00200F4E" w:rsidRPr="00834FA8">
        <w:t>5</w:t>
      </w:r>
      <w:r w:rsidRPr="00834FA8">
        <w:t>)</w:t>
      </w:r>
      <w:r w:rsidRPr="00834FA8">
        <w:tab/>
        <w:t xml:space="preserve">Pro zápis do dalšího roku studia </w:t>
      </w:r>
      <w:r w:rsidR="001F0F22" w:rsidRPr="00834FA8">
        <w:t>BSP</w:t>
      </w:r>
      <w:r w:rsidRPr="00834FA8">
        <w:t xml:space="preserve"> </w:t>
      </w:r>
      <w:r w:rsidRPr="00834FA8">
        <w:rPr>
          <w:i/>
        </w:rPr>
        <w:t>Architektura pozemních staveb</w:t>
      </w:r>
      <w:r w:rsidRPr="00834FA8">
        <w:t xml:space="preserve"> je rovněž podmínkou úspěšné </w:t>
      </w:r>
      <w:r w:rsidR="0048577D" w:rsidRPr="00834FA8">
        <w:t>vykon</w:t>
      </w:r>
      <w:r w:rsidRPr="00834FA8">
        <w:t xml:space="preserve">ání alespoň jednoho ateliéru architektonické tvorby </w:t>
      </w:r>
      <w:r w:rsidR="001F0F22" w:rsidRPr="00834FA8">
        <w:t>v </w:t>
      </w:r>
      <w:r w:rsidRPr="00834FA8">
        <w:t>předchozím roce studia.</w:t>
      </w:r>
    </w:p>
    <w:p w14:paraId="29A4BA33" w14:textId="486405B4" w:rsidR="00512275" w:rsidRPr="00834FA8" w:rsidRDefault="00512275" w:rsidP="00200F4E">
      <w:pPr>
        <w:pStyle w:val="Odstavec"/>
      </w:pPr>
      <w:r w:rsidRPr="00834FA8">
        <w:t>(</w:t>
      </w:r>
      <w:r w:rsidR="00200F4E" w:rsidRPr="00834FA8">
        <w:t>6</w:t>
      </w:r>
      <w:r w:rsidRPr="00834FA8">
        <w:t>)</w:t>
      </w:r>
      <w:r w:rsidRPr="00834FA8">
        <w:tab/>
        <w:t xml:space="preserve">Kredity získané </w:t>
      </w:r>
      <w:r w:rsidRPr="00834FA8">
        <w:rPr>
          <w:b/>
        </w:rPr>
        <w:t>uznání</w:t>
      </w:r>
      <w:r w:rsidR="001F0F22" w:rsidRPr="00834FA8">
        <w:rPr>
          <w:b/>
        </w:rPr>
        <w:t>m</w:t>
      </w:r>
      <w:r w:rsidRPr="00834FA8">
        <w:t xml:space="preserve"> </w:t>
      </w:r>
      <w:r w:rsidR="0048577D" w:rsidRPr="00834FA8">
        <w:t>vykona</w:t>
      </w:r>
      <w:r w:rsidRPr="00834FA8">
        <w:t xml:space="preserve">ných předmětů se </w:t>
      </w:r>
      <w:r w:rsidRPr="00834FA8">
        <w:rPr>
          <w:b/>
        </w:rPr>
        <w:t>nezapočítávají</w:t>
      </w:r>
      <w:r w:rsidRPr="00834FA8">
        <w:t xml:space="preserve"> do splnění požadovaného počtu kreditů získaných v daném akademickém roce a nejsou při kontrole studia dle odst.</w:t>
      </w:r>
      <w:r w:rsidR="00604CA6" w:rsidRPr="00834FA8">
        <w:t xml:space="preserve"> 2</w:t>
      </w:r>
      <w:r w:rsidRPr="00834FA8">
        <w:t xml:space="preserve"> až </w:t>
      </w:r>
      <w:r w:rsidR="00604CA6" w:rsidRPr="00834FA8">
        <w:t>4</w:t>
      </w:r>
      <w:r w:rsidRPr="00834FA8">
        <w:t xml:space="preserve"> </w:t>
      </w:r>
      <w:r w:rsidR="001F0F22" w:rsidRPr="00834FA8">
        <w:t xml:space="preserve">tohoto článku </w:t>
      </w:r>
      <w:r w:rsidRPr="00834FA8">
        <w:t>zohledněny. Výjimkou jsou kredity získané:</w:t>
      </w:r>
    </w:p>
    <w:p w14:paraId="2F88038E" w14:textId="77777777" w:rsidR="00512275" w:rsidRPr="00834FA8" w:rsidRDefault="00512275" w:rsidP="00604CA6">
      <w:pPr>
        <w:pStyle w:val="Odrky1"/>
      </w:pPr>
      <w:r w:rsidRPr="00834FA8">
        <w:t>-</w:t>
      </w:r>
      <w:r w:rsidRPr="00834FA8">
        <w:tab/>
        <w:t>v rámci studentských mobilit realizovaných v aktuálním akademickém roce,</w:t>
      </w:r>
    </w:p>
    <w:p w14:paraId="0FFD2DF0" w14:textId="7DB73E92" w:rsidR="00512275" w:rsidRPr="00834FA8" w:rsidRDefault="00512275" w:rsidP="00604CA6">
      <w:pPr>
        <w:pStyle w:val="Odrky1"/>
      </w:pPr>
      <w:r w:rsidRPr="00834FA8">
        <w:lastRenderedPageBreak/>
        <w:t>-</w:t>
      </w:r>
      <w:r w:rsidRPr="00834FA8">
        <w:tab/>
        <w:t xml:space="preserve">v rámci uznání předmětu </w:t>
      </w:r>
      <w:r w:rsidRPr="00834FA8">
        <w:rPr>
          <w:i/>
        </w:rPr>
        <w:t>Angličtina pro mírně pokročilé (zkouška)</w:t>
      </w:r>
      <w:r w:rsidRPr="00834FA8">
        <w:t xml:space="preserve"> v</w:t>
      </w:r>
      <w:r w:rsidR="00604CA6" w:rsidRPr="00834FA8">
        <w:t> </w:t>
      </w:r>
      <w:r w:rsidRPr="00834FA8">
        <w:t xml:space="preserve">bakalářském studiu v případě, že si tento předmět student nezapsal, ale již úspěšně </w:t>
      </w:r>
      <w:r w:rsidR="0048577D" w:rsidRPr="00834FA8">
        <w:t>vykon</w:t>
      </w:r>
      <w:r w:rsidRPr="00834FA8">
        <w:t>al v</w:t>
      </w:r>
      <w:r w:rsidR="00604CA6" w:rsidRPr="00834FA8">
        <w:t> </w:t>
      </w:r>
      <w:r w:rsidRPr="00834FA8">
        <w:t xml:space="preserve">aktuálním bakalářském studiu předmět </w:t>
      </w:r>
      <w:r w:rsidRPr="00834FA8">
        <w:rPr>
          <w:i/>
        </w:rPr>
        <w:t>Angličtina pro středně pokročilé (zkouška)</w:t>
      </w:r>
      <w:r w:rsidRPr="00834FA8">
        <w:t>,</w:t>
      </w:r>
    </w:p>
    <w:p w14:paraId="7ED8115F" w14:textId="6CF3C29C" w:rsidR="00512275" w:rsidRPr="00834FA8" w:rsidRDefault="00512275" w:rsidP="00604CA6">
      <w:pPr>
        <w:pStyle w:val="Odrky1"/>
      </w:pPr>
      <w:r w:rsidRPr="00834FA8">
        <w:t>-</w:t>
      </w:r>
      <w:r w:rsidRPr="00834FA8">
        <w:tab/>
        <w:t xml:space="preserve">v rámci uznání předmětu </w:t>
      </w:r>
      <w:r w:rsidRPr="00834FA8">
        <w:rPr>
          <w:i/>
        </w:rPr>
        <w:t>Angličtina pro středně pokročilé (zkouška)</w:t>
      </w:r>
      <w:r w:rsidRPr="00834FA8">
        <w:t xml:space="preserve"> v</w:t>
      </w:r>
      <w:r w:rsidR="00604CA6" w:rsidRPr="00834FA8">
        <w:t> </w:t>
      </w:r>
      <w:r w:rsidRPr="00834FA8">
        <w:t xml:space="preserve">navazujícím magisterském studiu v případě, že tento předmět úspěšně </w:t>
      </w:r>
      <w:r w:rsidR="0048577D" w:rsidRPr="00834FA8">
        <w:t>vykon</w:t>
      </w:r>
      <w:r w:rsidRPr="00834FA8">
        <w:t>al před zahájením navazujícího magisterského studia.</w:t>
      </w:r>
    </w:p>
    <w:p w14:paraId="5E7DC2AC" w14:textId="27F08294" w:rsidR="009E4D6B" w:rsidRPr="00834FA8" w:rsidRDefault="009E4D6B" w:rsidP="00604CA6">
      <w:pPr>
        <w:pStyle w:val="Odrky1"/>
      </w:pPr>
    </w:p>
    <w:p w14:paraId="50CE2522" w14:textId="77777777" w:rsidR="009E4D6B" w:rsidRPr="00834FA8" w:rsidRDefault="009E4D6B" w:rsidP="00604CA6">
      <w:pPr>
        <w:pStyle w:val="Odrky1"/>
      </w:pPr>
    </w:p>
    <w:p w14:paraId="3DC0AE19" w14:textId="7F8649E1" w:rsidR="003A35FC" w:rsidRPr="00834FA8" w:rsidRDefault="003A35FC" w:rsidP="003A35FC">
      <w:pPr>
        <w:pStyle w:val="lnek"/>
      </w:pPr>
      <w:r w:rsidRPr="00834FA8">
        <w:t xml:space="preserve">Článek </w:t>
      </w:r>
      <w:r w:rsidR="001F0F22" w:rsidRPr="00834FA8">
        <w:t>9</w:t>
      </w:r>
      <w:r w:rsidRPr="00834FA8">
        <w:br/>
        <w:t xml:space="preserve">Výběr </w:t>
      </w:r>
      <w:r w:rsidR="00C4105D" w:rsidRPr="00834FA8">
        <w:t>vyučujícího pracovníka</w:t>
      </w:r>
    </w:p>
    <w:p w14:paraId="6121AC6A" w14:textId="0F092328" w:rsidR="00C65CCB" w:rsidRPr="00834FA8" w:rsidRDefault="00C65CCB" w:rsidP="00C65CCB">
      <w:pPr>
        <w:pStyle w:val="Odstavec"/>
      </w:pPr>
      <w:r w:rsidRPr="00834FA8">
        <w:t>(1)</w:t>
      </w:r>
      <w:r w:rsidRPr="00834FA8">
        <w:tab/>
        <w:t xml:space="preserve">Do výuky všech zapsaných předmětů (do každé formy výuky předmětu) je student na začátku každého semestru povinen se zaregistrovat. Termín registrace je stanoven děkanem a </w:t>
      </w:r>
      <w:r w:rsidR="008F622C" w:rsidRPr="00834FA8">
        <w:t xml:space="preserve">je </w:t>
      </w:r>
      <w:r w:rsidRPr="00834FA8">
        <w:t>zveřejněn</w:t>
      </w:r>
      <w:r w:rsidR="008F622C" w:rsidRPr="00834FA8">
        <w:t xml:space="preserve"> před začátkem semestru</w:t>
      </w:r>
      <w:r w:rsidRPr="00834FA8">
        <w:t>.</w:t>
      </w:r>
    </w:p>
    <w:p w14:paraId="2EA49D0E" w14:textId="0535E8D6" w:rsidR="00604CA6" w:rsidRPr="00834FA8" w:rsidRDefault="005F408C" w:rsidP="00604CA6">
      <w:pPr>
        <w:pStyle w:val="Odstavec"/>
      </w:pPr>
      <w:r>
        <w:t>(2)</w:t>
      </w:r>
      <w:r w:rsidR="00604CA6" w:rsidRPr="00834FA8">
        <w:tab/>
        <w:t>Přednáškovou skupinu tvoří studenti, kteří se zúčastňují výuky předmětu ve formě přednášky. Počet studentů v přednáškové skupině je omezen kapacitou učeben, ve</w:t>
      </w:r>
      <w:r w:rsidR="008F622C" w:rsidRPr="00834FA8">
        <w:t> </w:t>
      </w:r>
      <w:r w:rsidR="00604CA6" w:rsidRPr="00834FA8">
        <w:t>kterých se uskutečňují přednášky a zpravidla se pohybuje v rozmezí 80–200 studentů</w:t>
      </w:r>
      <w:r w:rsidR="008F622C" w:rsidRPr="00834FA8">
        <w:t>, tj. </w:t>
      </w:r>
      <w:r w:rsidR="00604CA6" w:rsidRPr="00834FA8">
        <w:t>4–10 studijních skupin.</w:t>
      </w:r>
    </w:p>
    <w:p w14:paraId="7C29E166" w14:textId="3410AAA1" w:rsidR="00604CA6" w:rsidRPr="00834FA8" w:rsidRDefault="00604CA6" w:rsidP="00604CA6">
      <w:pPr>
        <w:pStyle w:val="Odstavec"/>
      </w:pPr>
      <w:r w:rsidRPr="00834FA8">
        <w:t>(</w:t>
      </w:r>
      <w:r w:rsidR="005F408C">
        <w:t>3</w:t>
      </w:r>
      <w:r w:rsidRPr="00834FA8">
        <w:t>)</w:t>
      </w:r>
      <w:r w:rsidRPr="00834FA8">
        <w:tab/>
        <w:t xml:space="preserve">Studijní skupinu tvoří studenti, kteří absolvují výuku předmětů v jiné formě, než jsou přednášky (výpočtová cvičení atp.). Počet studentů ve studijní skupině je </w:t>
      </w:r>
      <w:r w:rsidR="008571CA" w:rsidRPr="00834FA8">
        <w:t>optimálně</w:t>
      </w:r>
      <w:r w:rsidRPr="00834FA8">
        <w:t xml:space="preserve"> 24.</w:t>
      </w:r>
    </w:p>
    <w:p w14:paraId="6DB8F28C" w14:textId="776CE902" w:rsidR="00604CA6" w:rsidRPr="00834FA8" w:rsidRDefault="00604CA6" w:rsidP="00604CA6">
      <w:pPr>
        <w:pStyle w:val="Odstavec"/>
      </w:pPr>
      <w:r w:rsidRPr="00834FA8">
        <w:t>(</w:t>
      </w:r>
      <w:r w:rsidR="005F408C">
        <w:t>4</w:t>
      </w:r>
      <w:r w:rsidRPr="00834FA8">
        <w:t>)</w:t>
      </w:r>
      <w:r w:rsidRPr="00834FA8">
        <w:tab/>
        <w:t>Rozvrhovou skupinu tvoří část studentů studijní skupiny, která se zúčastňuje výuky v</w:t>
      </w:r>
      <w:r w:rsidR="005E1C64" w:rsidRPr="00834FA8">
        <w:t> </w:t>
      </w:r>
      <w:r w:rsidRPr="00834FA8">
        <w:t>předmětech, která má částečně nebo převážně individuální charakter (semináře, laboratorní cvičení, projekty, výuka v terénu atp.).</w:t>
      </w:r>
    </w:p>
    <w:p w14:paraId="7E7E3892" w14:textId="67B8F88A" w:rsidR="00604CA6" w:rsidRPr="00834FA8" w:rsidRDefault="00604CA6" w:rsidP="00604CA6">
      <w:pPr>
        <w:pStyle w:val="Odstavec"/>
      </w:pPr>
      <w:r w:rsidRPr="00834FA8">
        <w:t>(</w:t>
      </w:r>
      <w:r w:rsidR="005F408C">
        <w:t>5</w:t>
      </w:r>
      <w:r w:rsidRPr="00834FA8">
        <w:t>)</w:t>
      </w:r>
      <w:r w:rsidRPr="00834FA8">
        <w:tab/>
        <w:t xml:space="preserve">Počet přednáškových a studijních skupin je v jednotlivých ročnících </w:t>
      </w:r>
      <w:r w:rsidR="008F622C" w:rsidRPr="00834FA8">
        <w:t>specializací</w:t>
      </w:r>
      <w:r w:rsidRPr="00834FA8">
        <w:t xml:space="preserve"> příslušných studijních programů </w:t>
      </w:r>
      <w:r w:rsidR="00A36670" w:rsidRPr="00834FA8">
        <w:t xml:space="preserve">FAST VUT </w:t>
      </w:r>
      <w:r w:rsidRPr="00834FA8">
        <w:t xml:space="preserve">stanoven v souladu s rozvojovým programem </w:t>
      </w:r>
      <w:r w:rsidR="00A36670" w:rsidRPr="00834FA8">
        <w:t xml:space="preserve">FAST VUT </w:t>
      </w:r>
      <w:r w:rsidRPr="00834FA8">
        <w:t>a na základě personálních, materiálních a</w:t>
      </w:r>
      <w:r w:rsidR="00C4105D" w:rsidRPr="00834FA8">
        <w:t> </w:t>
      </w:r>
      <w:r w:rsidRPr="00834FA8">
        <w:t xml:space="preserve">dislokačních možností </w:t>
      </w:r>
      <w:r w:rsidR="00A36670" w:rsidRPr="00834FA8">
        <w:t>FAST VUT</w:t>
      </w:r>
      <w:r w:rsidRPr="00834FA8">
        <w:t>.</w:t>
      </w:r>
    </w:p>
    <w:p w14:paraId="2C4A2FE9" w14:textId="7A88A4EC" w:rsidR="00BA4E88" w:rsidRPr="00834FA8" w:rsidRDefault="009376A5" w:rsidP="00B417D1">
      <w:pPr>
        <w:pStyle w:val="Odstavec"/>
      </w:pPr>
      <w:r w:rsidRPr="00834FA8">
        <w:t>(</w:t>
      </w:r>
      <w:r w:rsidR="005F408C">
        <w:t>6</w:t>
      </w:r>
      <w:r w:rsidRPr="00834FA8">
        <w:t>)</w:t>
      </w:r>
      <w:r w:rsidRPr="00834FA8">
        <w:tab/>
        <w:t xml:space="preserve">Pro otevření povinně volitelného a volitelného předmětu je </w:t>
      </w:r>
      <w:r w:rsidR="0024585F" w:rsidRPr="00834FA8">
        <w:t>při předběžné registraci do</w:t>
      </w:r>
      <w:r w:rsidR="009C41BA" w:rsidRPr="00834FA8">
        <w:t> </w:t>
      </w:r>
      <w:r w:rsidR="0024585F" w:rsidRPr="00834FA8">
        <w:t xml:space="preserve">předmětu </w:t>
      </w:r>
      <w:r w:rsidRPr="00834FA8">
        <w:t>zapotřebí</w:t>
      </w:r>
      <w:r w:rsidR="0052762A" w:rsidRPr="00834FA8">
        <w:t xml:space="preserve"> zpravidla 6 </w:t>
      </w:r>
      <w:r w:rsidR="00BA4E88" w:rsidRPr="00834FA8">
        <w:t>a více objednávek předmětu</w:t>
      </w:r>
      <w:r w:rsidR="0024585F" w:rsidRPr="00834FA8">
        <w:t>.</w:t>
      </w:r>
    </w:p>
    <w:p w14:paraId="349BB876" w14:textId="3C4C293D" w:rsidR="00604CA6" w:rsidRPr="00834FA8" w:rsidRDefault="00604CA6" w:rsidP="00604CA6">
      <w:pPr>
        <w:pStyle w:val="st"/>
      </w:pPr>
      <w:r w:rsidRPr="00834FA8">
        <w:t xml:space="preserve">Část </w:t>
      </w:r>
      <w:r w:rsidR="002437FE" w:rsidRPr="00834FA8">
        <w:t>PÁTá</w:t>
      </w:r>
      <w:r w:rsidRPr="00834FA8">
        <w:br/>
        <w:t>Doplnění článku 19</w:t>
      </w:r>
      <w:r w:rsidR="00A72C8B" w:rsidRPr="00834FA8">
        <w:t xml:space="preserve"> SZŘ</w:t>
      </w:r>
    </w:p>
    <w:p w14:paraId="55004462" w14:textId="42B8336C" w:rsidR="00604CA6" w:rsidRPr="00834FA8" w:rsidRDefault="00604CA6" w:rsidP="00604CA6">
      <w:pPr>
        <w:pStyle w:val="lnek"/>
      </w:pPr>
      <w:r w:rsidRPr="00834FA8">
        <w:t xml:space="preserve">Článek </w:t>
      </w:r>
      <w:r w:rsidR="002437FE" w:rsidRPr="00834FA8">
        <w:t>10</w:t>
      </w:r>
      <w:r w:rsidRPr="00834FA8">
        <w:br/>
        <w:t xml:space="preserve">Uznávání předmětů na </w:t>
      </w:r>
      <w:r w:rsidR="00A36670" w:rsidRPr="00834FA8">
        <w:t>FAST VUT</w:t>
      </w:r>
    </w:p>
    <w:p w14:paraId="064C4251" w14:textId="565416AA" w:rsidR="00604CA6" w:rsidRPr="00834FA8" w:rsidRDefault="00604CA6" w:rsidP="00604CA6">
      <w:pPr>
        <w:pStyle w:val="Odstavec"/>
      </w:pPr>
      <w:r w:rsidRPr="00834FA8">
        <w:t>(1)</w:t>
      </w:r>
      <w:r w:rsidRPr="00834FA8">
        <w:tab/>
        <w:t xml:space="preserve">Studentovi mohou být při zápisu uznány výsledky předešlého studia včetně výsledků </w:t>
      </w:r>
      <w:r w:rsidR="0048577D" w:rsidRPr="00834FA8">
        <w:t>vykon</w:t>
      </w:r>
      <w:r w:rsidRPr="00834FA8">
        <w:t>aných v</w:t>
      </w:r>
      <w:r w:rsidR="00A36670" w:rsidRPr="00834FA8">
        <w:t> celoživotním vzdělávání</w:t>
      </w:r>
      <w:r w:rsidR="000C289D" w:rsidRPr="00834FA8">
        <w:rPr>
          <w:rStyle w:val="Znakapoznpodarou"/>
        </w:rPr>
        <w:footnoteReference w:id="1"/>
      </w:r>
      <w:r w:rsidR="00A36670" w:rsidRPr="00834FA8">
        <w:t xml:space="preserve"> (dále jen „</w:t>
      </w:r>
      <w:r w:rsidRPr="00834FA8">
        <w:t>CŽV</w:t>
      </w:r>
      <w:r w:rsidR="00A36670" w:rsidRPr="00834FA8">
        <w:t>“)</w:t>
      </w:r>
      <w:r w:rsidRPr="00834FA8">
        <w:t xml:space="preserve"> získaných </w:t>
      </w:r>
      <w:r w:rsidR="00A36670" w:rsidRPr="00834FA8">
        <w:t xml:space="preserve">zpravidla </w:t>
      </w:r>
      <w:r w:rsidRPr="00834FA8">
        <w:t xml:space="preserve">na </w:t>
      </w:r>
      <w:r w:rsidR="00A36670" w:rsidRPr="00834FA8">
        <w:t xml:space="preserve">FAST VUT </w:t>
      </w:r>
      <w:r w:rsidRPr="00834FA8">
        <w:t xml:space="preserve">v případě, že byl opětovně přijat ke studiu stejného studijního programu na </w:t>
      </w:r>
      <w:r w:rsidR="00A36670" w:rsidRPr="00834FA8">
        <w:t xml:space="preserve">FAST VUT </w:t>
      </w:r>
      <w:r w:rsidRPr="00834FA8">
        <w:t>na základě opětovného a úspěšného přijímacího řízení a od ukončení předchozího studia neuplynuly více než 3 roky.</w:t>
      </w:r>
    </w:p>
    <w:p w14:paraId="3698C151" w14:textId="34947100" w:rsidR="00604CA6" w:rsidRPr="00834FA8" w:rsidRDefault="00604CA6" w:rsidP="00604CA6">
      <w:pPr>
        <w:pStyle w:val="Odstavec"/>
      </w:pPr>
      <w:r w:rsidRPr="00834FA8">
        <w:t>(2)</w:t>
      </w:r>
      <w:r w:rsidRPr="00834FA8">
        <w:tab/>
        <w:t xml:space="preserve">Student </w:t>
      </w:r>
      <w:r w:rsidRPr="005F408C">
        <w:t xml:space="preserve">může </w:t>
      </w:r>
      <w:r w:rsidR="00B20E9A" w:rsidRPr="005F408C">
        <w:t>podat žádost</w:t>
      </w:r>
      <w:r w:rsidRPr="005F408C">
        <w:t xml:space="preserve"> o uznání výsledků předešlého studia na </w:t>
      </w:r>
      <w:r w:rsidR="00A36670" w:rsidRPr="005F408C">
        <w:t xml:space="preserve">FAST VUT </w:t>
      </w:r>
      <w:r w:rsidRPr="005F408C">
        <w:t xml:space="preserve">včetně výsledků </w:t>
      </w:r>
      <w:r w:rsidR="0048577D" w:rsidRPr="005F408C">
        <w:t>vykon</w:t>
      </w:r>
      <w:r w:rsidRPr="005F408C">
        <w:t xml:space="preserve">aných v CŽV na </w:t>
      </w:r>
      <w:r w:rsidR="00A36670" w:rsidRPr="005F408C">
        <w:t>FAST VUT</w:t>
      </w:r>
      <w:r w:rsidR="00B20E9A" w:rsidRPr="005F408C">
        <w:t xml:space="preserve"> v aplikaci IS</w:t>
      </w:r>
      <w:r w:rsidRPr="005F408C">
        <w:t xml:space="preserve">, přičemž </w:t>
      </w:r>
      <w:r w:rsidR="00A36670" w:rsidRPr="005F408C">
        <w:t>o </w:t>
      </w:r>
      <w:r w:rsidRPr="005F408C">
        <w:t xml:space="preserve">doporučení děkanovi na uznání jednotlivých předmětů rozhoduje s konečnou platností </w:t>
      </w:r>
      <w:r w:rsidRPr="00834FA8">
        <w:t>vedoucí ústavu, případně jím pověření pracovníci. Při posuzování žádosti bude zejména zohledněno zda:</w:t>
      </w:r>
    </w:p>
    <w:p w14:paraId="1D3D1A7E" w14:textId="098F5333" w:rsidR="00604CA6" w:rsidRPr="00834FA8" w:rsidRDefault="00604CA6" w:rsidP="00604CA6">
      <w:pPr>
        <w:pStyle w:val="Odrky1"/>
      </w:pPr>
      <w:r w:rsidRPr="00834FA8">
        <w:lastRenderedPageBreak/>
        <w:t>-</w:t>
      </w:r>
      <w:r w:rsidRPr="00834FA8">
        <w:tab/>
        <w:t>od úspěšného ukončení jednotlivých předmětů předešlého studia nedošlo k</w:t>
      </w:r>
      <w:r w:rsidR="007E24A7" w:rsidRPr="00834FA8">
        <w:t> </w:t>
      </w:r>
      <w:r w:rsidRPr="00834FA8">
        <w:t>podstatným změnám v obsahu předmětu – neměnila se podstatně anotace a</w:t>
      </w:r>
      <w:r w:rsidR="007E24A7" w:rsidRPr="00834FA8">
        <w:t> </w:t>
      </w:r>
      <w:r w:rsidRPr="00834FA8">
        <w:t>harmonogram předmětu,</w:t>
      </w:r>
    </w:p>
    <w:p w14:paraId="4C2E13FD" w14:textId="77777777" w:rsidR="00604CA6" w:rsidRPr="00834FA8" w:rsidRDefault="00604CA6" w:rsidP="00604CA6">
      <w:pPr>
        <w:pStyle w:val="Odrky1"/>
      </w:pPr>
      <w:r w:rsidRPr="00834FA8">
        <w:t>-</w:t>
      </w:r>
      <w:r w:rsidRPr="00834FA8">
        <w:tab/>
        <w:t>se neměnil studijní plán.</w:t>
      </w:r>
    </w:p>
    <w:p w14:paraId="148BB20D" w14:textId="363E531C" w:rsidR="007E24A7" w:rsidRPr="00834FA8" w:rsidRDefault="00604CA6" w:rsidP="00604CA6">
      <w:pPr>
        <w:pStyle w:val="Odstavec"/>
      </w:pPr>
      <w:r w:rsidRPr="00834FA8">
        <w:t>(3)</w:t>
      </w:r>
      <w:r w:rsidRPr="00834FA8">
        <w:tab/>
        <w:t xml:space="preserve">Student může písemně požádat děkana o uznání výsledků studia získaných na jiné vysoké škole v ČR nebo jiné fakultě VUT včetně výsledků </w:t>
      </w:r>
      <w:r w:rsidR="0048577D" w:rsidRPr="00834FA8">
        <w:t>vykon</w:t>
      </w:r>
      <w:r w:rsidRPr="00834FA8">
        <w:t xml:space="preserve">aných v CŽV. O doporučení děkanovi na uznání jednotlivých předmětů rozhoduje s konečnou platností vedoucí ústavu, případně jím pověření pracovníci. Při posuzování žádosti bude zejména zohledněna shoda obsahu předmětu skutečně </w:t>
      </w:r>
      <w:r w:rsidR="0048577D" w:rsidRPr="00834FA8">
        <w:t>vykon</w:t>
      </w:r>
      <w:r w:rsidRPr="00834FA8">
        <w:t>aného a předmětu, do kterého se</w:t>
      </w:r>
      <w:r w:rsidR="009C41BA" w:rsidRPr="00834FA8">
        <w:t> </w:t>
      </w:r>
      <w:r w:rsidRPr="00834FA8">
        <w:t>o uznání žádá.</w:t>
      </w:r>
    </w:p>
    <w:p w14:paraId="04D4CF8A" w14:textId="014BC4CB" w:rsidR="00604CA6" w:rsidRPr="00834FA8" w:rsidRDefault="00604CA6" w:rsidP="007E24A7">
      <w:pPr>
        <w:pStyle w:val="Normln1"/>
      </w:pPr>
      <w:r w:rsidRPr="00834FA8">
        <w:t xml:space="preserve">V tomto případě </w:t>
      </w:r>
      <w:r w:rsidR="00D47D6E" w:rsidRPr="00834FA8">
        <w:t xml:space="preserve">(mimo </w:t>
      </w:r>
      <w:r w:rsidR="00A72C8B" w:rsidRPr="00834FA8">
        <w:t xml:space="preserve">ukončeného </w:t>
      </w:r>
      <w:r w:rsidR="00D47D6E" w:rsidRPr="00834FA8">
        <w:t xml:space="preserve">studia na ČVUT) </w:t>
      </w:r>
      <w:r w:rsidRPr="00834FA8">
        <w:t>je student povinen doložit úředně potvrzenou osnovu předmětu, o jehož uznání žádá.</w:t>
      </w:r>
    </w:p>
    <w:p w14:paraId="732AA251" w14:textId="556C34BC" w:rsidR="00604CA6" w:rsidRPr="005F408C" w:rsidRDefault="00604CA6" w:rsidP="00604CA6">
      <w:pPr>
        <w:pStyle w:val="Odstavec"/>
      </w:pPr>
      <w:r w:rsidRPr="00834FA8">
        <w:t>(4)</w:t>
      </w:r>
      <w:r w:rsidRPr="00834FA8">
        <w:tab/>
        <w:t xml:space="preserve">Odst. 1, 2 a 3 lze uplatnit pouze v případě prvního nebo druhého studia ve stejném studijním programu na fakultě. V případě třetího či dalšího studia ve stejném studijním </w:t>
      </w:r>
      <w:r w:rsidRPr="005F408C">
        <w:t>programu na fakultě nebudou žádné výsledky z předešlého studia uznány. Výjimkou je případ, kdy student dostuduje na fakultě v CŽV všechny zbývající studijní povinnosti a</w:t>
      </w:r>
      <w:r w:rsidR="00632BC3" w:rsidRPr="005F408C">
        <w:t> </w:t>
      </w:r>
      <w:r w:rsidRPr="005F408C">
        <w:t>k</w:t>
      </w:r>
      <w:r w:rsidR="00632BC3" w:rsidRPr="005F408C">
        <w:t> </w:t>
      </w:r>
      <w:r w:rsidR="0048577D" w:rsidRPr="005F408C">
        <w:t>vykon</w:t>
      </w:r>
      <w:r w:rsidRPr="005F408C">
        <w:t xml:space="preserve">ání studia mu zbývá pouze složit SZZ. V tomto případě lze uznat všechny dříve </w:t>
      </w:r>
      <w:r w:rsidR="00051C5D" w:rsidRPr="005F408C">
        <w:t>splněné</w:t>
      </w:r>
      <w:r w:rsidRPr="005F408C">
        <w:t xml:space="preserve"> studijní povinnosti</w:t>
      </w:r>
      <w:r w:rsidR="00051C5D" w:rsidRPr="005F408C">
        <w:t>, a tento případ lze uznat pouze jeden krát.</w:t>
      </w:r>
    </w:p>
    <w:p w14:paraId="6B3F5251" w14:textId="060CD512" w:rsidR="00D47D6E" w:rsidRPr="00834FA8" w:rsidRDefault="00D47D6E" w:rsidP="00604CA6">
      <w:pPr>
        <w:pStyle w:val="Odstavec"/>
      </w:pPr>
      <w:r w:rsidRPr="00834FA8">
        <w:t>(5)</w:t>
      </w:r>
      <w:r w:rsidRPr="00834FA8">
        <w:tab/>
        <w:t xml:space="preserve">Uznání předmětu ze zahraniční vysoké školy v rámci krátkodobého studijního pobytu upravuje Směrnice VUT </w:t>
      </w:r>
      <w:r w:rsidRPr="00834FA8">
        <w:rPr>
          <w:i/>
        </w:rPr>
        <w:t>Zahraniční pobyt a zahraniční praktická stáž</w:t>
      </w:r>
      <w:r w:rsidRPr="00834FA8">
        <w:t xml:space="preserve">. Studentovi je možno uznat předmět, který je v obsahové shodě s předmětem studentova studijního plánu. Podstatné pro posuzování jsou výstupy z učení (learning </w:t>
      </w:r>
      <w:proofErr w:type="spellStart"/>
      <w:r w:rsidRPr="00834FA8">
        <w:t>outcomes</w:t>
      </w:r>
      <w:proofErr w:type="spellEnd"/>
      <w:r w:rsidRPr="00834FA8">
        <w:t>), nikoliv přesná shoda sylabů předmětů</w:t>
      </w:r>
      <w:r w:rsidR="00EB1089" w:rsidRPr="00834FA8">
        <w:t>, kterou je student povinen dodat</w:t>
      </w:r>
      <w:r w:rsidRPr="00834FA8">
        <w:t>. O doporučení děkanovi na uznání předmětu navrhuje děkanovi garant programu, případně jím pověření pracovníci.</w:t>
      </w:r>
    </w:p>
    <w:p w14:paraId="369A484D" w14:textId="7F69F351" w:rsidR="002F2B4C" w:rsidRPr="00834FA8" w:rsidRDefault="002F2B4C" w:rsidP="007E24A7">
      <w:pPr>
        <w:pStyle w:val="Odstavec"/>
      </w:pPr>
      <w:r w:rsidRPr="00834FA8">
        <w:t>(</w:t>
      </w:r>
      <w:r w:rsidR="00D47D6E" w:rsidRPr="00834FA8">
        <w:t>6</w:t>
      </w:r>
      <w:r w:rsidRPr="00834FA8">
        <w:t>)</w:t>
      </w:r>
      <w:r w:rsidRPr="00834FA8">
        <w:tab/>
      </w:r>
      <w:r w:rsidR="00842683" w:rsidRPr="00834FA8">
        <w:t>P</w:t>
      </w:r>
      <w:r w:rsidR="007E24A7" w:rsidRPr="00834FA8">
        <w:t xml:space="preserve">ostup při uznávání je uveden v Pokynu děkana </w:t>
      </w:r>
      <w:r w:rsidR="007E24A7" w:rsidRPr="00834FA8">
        <w:rPr>
          <w:i/>
        </w:rPr>
        <w:t xml:space="preserve">Uznávání jednotlivých předmětů </w:t>
      </w:r>
      <w:r w:rsidR="009376A5" w:rsidRPr="00834FA8">
        <w:rPr>
          <w:i/>
        </w:rPr>
        <w:t xml:space="preserve">studia </w:t>
      </w:r>
      <w:r w:rsidR="007E24A7" w:rsidRPr="00834FA8">
        <w:rPr>
          <w:i/>
        </w:rPr>
        <w:t xml:space="preserve">nebo ucelené části studia studijních programů jiných fakult a vysokých škol a studijních výsledků předešlého studia studijních programů na </w:t>
      </w:r>
      <w:r w:rsidR="009376A5" w:rsidRPr="00834FA8">
        <w:rPr>
          <w:i/>
        </w:rPr>
        <w:t>Fakultě stavební VUT</w:t>
      </w:r>
      <w:r w:rsidR="007E24A7" w:rsidRPr="00834FA8">
        <w:t>.</w:t>
      </w:r>
    </w:p>
    <w:p w14:paraId="32C43972" w14:textId="7A762035" w:rsidR="009615A4" w:rsidRPr="00834FA8" w:rsidRDefault="009615A4" w:rsidP="007E24A7">
      <w:pPr>
        <w:pStyle w:val="Odstavec"/>
      </w:pPr>
      <w:r w:rsidRPr="00834FA8">
        <w:t>(</w:t>
      </w:r>
      <w:r w:rsidR="00EB1089" w:rsidRPr="00834FA8">
        <w:t>7</w:t>
      </w:r>
      <w:r w:rsidRPr="00834FA8">
        <w:t>)</w:t>
      </w:r>
      <w:r w:rsidRPr="00834FA8">
        <w:tab/>
      </w:r>
      <w:r w:rsidR="00317F8F" w:rsidRPr="00834FA8">
        <w:t xml:space="preserve">S ohledem na registraci do výuky musí být proces uznávání předmětů </w:t>
      </w:r>
      <w:r w:rsidR="00BD28D9" w:rsidRPr="00834FA8">
        <w:t xml:space="preserve">zapsaných </w:t>
      </w:r>
      <w:r w:rsidR="00317F8F" w:rsidRPr="00834FA8">
        <w:t xml:space="preserve">do </w:t>
      </w:r>
      <w:r w:rsidR="00317F8F" w:rsidRPr="005F408C">
        <w:t>příslušného semestru ukončen do konce druhého týdne příslušného semestru</w:t>
      </w:r>
      <w:r w:rsidR="00051C5D" w:rsidRPr="005F408C">
        <w:t>, v odůvodněných případech i později</w:t>
      </w:r>
      <w:r w:rsidR="00317F8F" w:rsidRPr="005F408C">
        <w:t xml:space="preserve">. Po této době </w:t>
      </w:r>
      <w:r w:rsidR="00317F8F" w:rsidRPr="00834FA8">
        <w:t>musí student všechny zapsané a dosud neuznané předměty příslušného semestru vykonat standardním způsobem v souladu se studijními předpisy.</w:t>
      </w:r>
    </w:p>
    <w:p w14:paraId="73FECAB9" w14:textId="6CBA5E91" w:rsidR="00594FED" w:rsidRPr="00834FA8" w:rsidRDefault="00594FED" w:rsidP="00594FED">
      <w:pPr>
        <w:pStyle w:val="st"/>
      </w:pPr>
      <w:r w:rsidRPr="00834FA8">
        <w:t xml:space="preserve">Část </w:t>
      </w:r>
      <w:r w:rsidR="00566D0B" w:rsidRPr="00834FA8">
        <w:t>šestá</w:t>
      </w:r>
      <w:r w:rsidRPr="00834FA8">
        <w:br/>
        <w:t xml:space="preserve">Doplnění článku </w:t>
      </w:r>
      <w:r w:rsidR="00C13ADB" w:rsidRPr="00834FA8">
        <w:t>23</w:t>
      </w:r>
      <w:r w:rsidR="00AA2978" w:rsidRPr="00834FA8">
        <w:t xml:space="preserve"> až 27</w:t>
      </w:r>
      <w:r w:rsidR="00A72C8B" w:rsidRPr="00834FA8">
        <w:t xml:space="preserve"> SZŘ</w:t>
      </w:r>
    </w:p>
    <w:p w14:paraId="10B41545" w14:textId="384B0BAA" w:rsidR="00594FED" w:rsidRPr="00834FA8" w:rsidRDefault="00594FED" w:rsidP="00594FED">
      <w:pPr>
        <w:pStyle w:val="lnek"/>
      </w:pPr>
      <w:r w:rsidRPr="00834FA8">
        <w:t xml:space="preserve">Článek </w:t>
      </w:r>
      <w:r w:rsidR="00566D0B" w:rsidRPr="00834FA8">
        <w:t>11</w:t>
      </w:r>
      <w:r w:rsidRPr="00834FA8">
        <w:br/>
      </w:r>
      <w:r w:rsidR="006C5804" w:rsidRPr="00834FA8">
        <w:t>S</w:t>
      </w:r>
      <w:r w:rsidR="00C13ADB" w:rsidRPr="00834FA8">
        <w:t xml:space="preserve">tátní </w:t>
      </w:r>
      <w:r w:rsidR="006C5804" w:rsidRPr="00834FA8">
        <w:t xml:space="preserve">závěrečná </w:t>
      </w:r>
      <w:r w:rsidR="00C13ADB" w:rsidRPr="00834FA8">
        <w:t>zkoušk</w:t>
      </w:r>
      <w:r w:rsidR="006C5804" w:rsidRPr="00834FA8">
        <w:t>a</w:t>
      </w:r>
    </w:p>
    <w:p w14:paraId="42E31761" w14:textId="77777777" w:rsidR="003F4D04" w:rsidRPr="00834FA8" w:rsidRDefault="00CE2BA1" w:rsidP="00CE2BA1">
      <w:pPr>
        <w:pStyle w:val="Odstavec"/>
      </w:pPr>
      <w:r w:rsidRPr="00834FA8">
        <w:t>(1)</w:t>
      </w:r>
      <w:r w:rsidRPr="00834FA8">
        <w:tab/>
        <w:t>Státní závěrečnou zkoušku (dále jen „SZZ“) lze konat, pokud student</w:t>
      </w:r>
      <w:r w:rsidR="003F4D04" w:rsidRPr="00834FA8">
        <w:t>:</w:t>
      </w:r>
    </w:p>
    <w:p w14:paraId="3108E042" w14:textId="77777777" w:rsidR="003F4D04" w:rsidRPr="00834FA8" w:rsidRDefault="003F4D04" w:rsidP="0013614B">
      <w:pPr>
        <w:pStyle w:val="Odrky1"/>
      </w:pPr>
      <w:r w:rsidRPr="00834FA8">
        <w:t>-</w:t>
      </w:r>
      <w:r w:rsidRPr="00834FA8">
        <w:tab/>
      </w:r>
      <w:r w:rsidR="00CE2BA1" w:rsidRPr="00834FA8">
        <w:t>splnil všechny studijní povinnosti předepsané studijním plánem studijního programu,</w:t>
      </w:r>
    </w:p>
    <w:p w14:paraId="270C7CE6" w14:textId="77777777" w:rsidR="003F4D04" w:rsidRPr="00834FA8" w:rsidRDefault="003F4D04" w:rsidP="0013614B">
      <w:pPr>
        <w:pStyle w:val="Odrky1"/>
      </w:pPr>
      <w:r w:rsidRPr="00834FA8">
        <w:t>-</w:t>
      </w:r>
      <w:r w:rsidRPr="00834FA8">
        <w:tab/>
      </w:r>
      <w:r w:rsidR="00CE2BA1" w:rsidRPr="00834FA8">
        <w:t>získal předepsaný počet kreditů rovný minimálně třicetinásobku počtu semestrů standardní doby studia</w:t>
      </w:r>
    </w:p>
    <w:p w14:paraId="29CF81C8" w14:textId="76F72893" w:rsidR="008B2374" w:rsidRPr="00834FA8" w:rsidRDefault="003F4D04" w:rsidP="0013614B">
      <w:pPr>
        <w:pStyle w:val="Odrky1"/>
      </w:pPr>
      <w:r w:rsidRPr="00834FA8">
        <w:t>-</w:t>
      </w:r>
      <w:r w:rsidRPr="00834FA8">
        <w:tab/>
      </w:r>
      <w:r w:rsidR="00CE2BA1" w:rsidRPr="00834FA8">
        <w:t>odevzdal ve stanoveném termínu závěrečnou práci (bakalářskou práci v BSP a</w:t>
      </w:r>
      <w:r w:rsidR="00DB0C8A" w:rsidRPr="00834FA8">
        <w:t> </w:t>
      </w:r>
      <w:r w:rsidR="00CE2BA1" w:rsidRPr="00834FA8">
        <w:t xml:space="preserve">diplomovou </w:t>
      </w:r>
      <w:r w:rsidR="00DB0C8A" w:rsidRPr="00834FA8">
        <w:t xml:space="preserve">práci </w:t>
      </w:r>
      <w:r w:rsidR="00CE2BA1" w:rsidRPr="00834FA8">
        <w:t>v </w:t>
      </w:r>
      <w:r w:rsidR="001D6D50" w:rsidRPr="00834FA8">
        <w:t>NSP</w:t>
      </w:r>
      <w:r w:rsidR="00CE2BA1" w:rsidRPr="00834FA8">
        <w:t>).</w:t>
      </w:r>
    </w:p>
    <w:p w14:paraId="3B6DE1C8" w14:textId="1496C9EE" w:rsidR="003F4D04" w:rsidRPr="00834FA8" w:rsidRDefault="003F4D04" w:rsidP="0013614B">
      <w:pPr>
        <w:pStyle w:val="Normln1"/>
      </w:pPr>
      <w:r w:rsidRPr="00834FA8">
        <w:t>V době konání SZZ musí být jejich účastník studentem, nikoliv účastníkem celoživotního vzdělávání, nebo nesmí mít přerušené studium.</w:t>
      </w:r>
    </w:p>
    <w:p w14:paraId="14DC082C" w14:textId="424C1306" w:rsidR="008B2374" w:rsidRPr="00834FA8" w:rsidRDefault="00CE2BA1" w:rsidP="0013614B">
      <w:pPr>
        <w:pStyle w:val="Odstavec"/>
      </w:pPr>
      <w:r w:rsidRPr="00834FA8">
        <w:t>(2)</w:t>
      </w:r>
      <w:r w:rsidRPr="00834FA8">
        <w:tab/>
      </w:r>
      <w:r w:rsidR="00DB0C8A" w:rsidRPr="00834FA8">
        <w:t>SZZ se koná před zkušební komisí pro SZZ na FAST VUT (dále jen „zkušební komise“)</w:t>
      </w:r>
      <w:r w:rsidR="004F46F9" w:rsidRPr="00834FA8">
        <w:t>,</w:t>
      </w:r>
      <w:r w:rsidR="00DB0C8A" w:rsidRPr="00834FA8">
        <w:t xml:space="preserve"> </w:t>
      </w:r>
      <w:r w:rsidR="004F46F9" w:rsidRPr="00834FA8">
        <w:t>která je nejméně pětičlenná a jejíž jednací řád je uveden</w:t>
      </w:r>
      <w:r w:rsidR="00727776" w:rsidRPr="00834FA8">
        <w:t xml:space="preserve"> ve</w:t>
      </w:r>
      <w:r w:rsidR="004F46F9" w:rsidRPr="00834FA8">
        <w:t xml:space="preserve"> čl. 12.</w:t>
      </w:r>
    </w:p>
    <w:p w14:paraId="54D9B5DA" w14:textId="77777777" w:rsidR="00A2614D" w:rsidRPr="00834FA8" w:rsidRDefault="004F46F9" w:rsidP="004F46F9">
      <w:pPr>
        <w:pStyle w:val="Normln1"/>
      </w:pPr>
      <w:r w:rsidRPr="00834FA8">
        <w:lastRenderedPageBreak/>
        <w:t xml:space="preserve">Předsedu, místopředsedu a členy zkušební komise jmenuje děkan z profesorů, docentů a odborníků schválených Vědeckou radou FAST VUT. Současně </w:t>
      </w:r>
      <w:r w:rsidR="00A2614D" w:rsidRPr="00834FA8">
        <w:t xml:space="preserve">děkan </w:t>
      </w:r>
      <w:r w:rsidRPr="00834FA8">
        <w:t>jmenuje tajemníka zkušební komise, který</w:t>
      </w:r>
      <w:r w:rsidR="00A2614D" w:rsidRPr="00834FA8">
        <w:t>:</w:t>
      </w:r>
    </w:p>
    <w:p w14:paraId="032EC6DE" w14:textId="77777777" w:rsidR="00A2614D" w:rsidRPr="00834FA8" w:rsidRDefault="00A2614D" w:rsidP="00A2614D">
      <w:pPr>
        <w:pStyle w:val="Odrky1"/>
      </w:pPr>
      <w:r w:rsidRPr="00834FA8">
        <w:t>-</w:t>
      </w:r>
      <w:r w:rsidRPr="00834FA8">
        <w:tab/>
      </w:r>
      <w:r w:rsidR="004F46F9" w:rsidRPr="00834FA8">
        <w:t>pokud není členem zkušební komise</w:t>
      </w:r>
      <w:r w:rsidRPr="00834FA8">
        <w:t>,</w:t>
      </w:r>
      <w:r w:rsidR="004F46F9" w:rsidRPr="00834FA8">
        <w:t xml:space="preserve"> nemusí být schválen Vědeckou radou FAST VUT</w:t>
      </w:r>
      <w:r w:rsidRPr="00834FA8">
        <w:t>,</w:t>
      </w:r>
    </w:p>
    <w:p w14:paraId="412A57EF" w14:textId="6A8033DA" w:rsidR="004F46F9" w:rsidRPr="00834FA8" w:rsidRDefault="00A2614D" w:rsidP="00A2614D">
      <w:pPr>
        <w:pStyle w:val="Odrky1"/>
      </w:pPr>
      <w:r w:rsidRPr="00834FA8">
        <w:t>-</w:t>
      </w:r>
      <w:r w:rsidRPr="00834FA8">
        <w:tab/>
        <w:t>pokud je členem zkušební komise, musí být schválen Vědeckou radou FAST VUT</w:t>
      </w:r>
      <w:r w:rsidR="004F46F9" w:rsidRPr="00834FA8">
        <w:t>.</w:t>
      </w:r>
    </w:p>
    <w:p w14:paraId="107C3F26" w14:textId="1638B265" w:rsidR="004F46F9" w:rsidRPr="00834FA8" w:rsidRDefault="004F46F9" w:rsidP="00A2614D">
      <w:pPr>
        <w:pStyle w:val="Normln1"/>
      </w:pPr>
      <w:r w:rsidRPr="00834FA8">
        <w:t>Ministerstvo školství, mládeže a tělovýchovy může jmenovat další členy zkušební komise z významných odborníků v daném oboru.</w:t>
      </w:r>
    </w:p>
    <w:p w14:paraId="5F3C251B" w14:textId="434AC84D" w:rsidR="00EA280C" w:rsidRPr="00834FA8" w:rsidRDefault="00EA280C" w:rsidP="00EA280C">
      <w:pPr>
        <w:pStyle w:val="Odstavec"/>
      </w:pPr>
      <w:r w:rsidRPr="00834FA8">
        <w:t>(3)</w:t>
      </w:r>
      <w:r w:rsidRPr="00834FA8">
        <w:tab/>
        <w:t>Zkušební komise zasedají dle rozpisu, který stanovil děkan na návrh vedoucích ústavů zabezpečujících konání SZZ, nejpozději 4 týdny před termínem konání SZZ. Pro každou komisi je zveřejněn písemný dokument, na němž jsou uvedena jména předsedy, místopředsedy a členů zkušební komise, jméno tajemníka (příp. tajemníků) zkušební komise, datum, místnost a čas zahájení SZZ.</w:t>
      </w:r>
    </w:p>
    <w:p w14:paraId="2168584C" w14:textId="59EBD581" w:rsidR="00EA280C" w:rsidRPr="00834FA8" w:rsidRDefault="00EA280C" w:rsidP="00EA280C">
      <w:pPr>
        <w:pStyle w:val="Odstavec"/>
      </w:pPr>
      <w:r w:rsidRPr="00834FA8">
        <w:t>(4)</w:t>
      </w:r>
      <w:r w:rsidRPr="00834FA8">
        <w:tab/>
        <w:t>Vedoucí ústavů zabezpečujících konání SZZ</w:t>
      </w:r>
      <w:r w:rsidRPr="00834FA8" w:rsidDel="001005D1">
        <w:t xml:space="preserve"> </w:t>
      </w:r>
      <w:r w:rsidRPr="00834FA8">
        <w:t>nejpozději 2 týdny před vypsaným termínem konání SZZ e-mailem (příp. dopisem) pověří předsedy, místopředsedy a členy zkušebních komisí.</w:t>
      </w:r>
    </w:p>
    <w:p w14:paraId="71185E1E" w14:textId="70D4DFD0" w:rsidR="00C67FB4" w:rsidRPr="00834FA8" w:rsidRDefault="00373269" w:rsidP="00C67FB4">
      <w:pPr>
        <w:pStyle w:val="Odstavec"/>
      </w:pPr>
      <w:r w:rsidRPr="00834FA8">
        <w:t>(</w:t>
      </w:r>
      <w:r w:rsidR="00EA280C" w:rsidRPr="00834FA8">
        <w:t>5</w:t>
      </w:r>
      <w:r w:rsidRPr="00834FA8">
        <w:t>)</w:t>
      </w:r>
      <w:r w:rsidRPr="00834FA8">
        <w:tab/>
      </w:r>
      <w:r w:rsidR="00C67FB4" w:rsidRPr="00834FA8">
        <w:t>Na </w:t>
      </w:r>
      <w:r w:rsidR="00A36670" w:rsidRPr="00834FA8">
        <w:t xml:space="preserve">FAST VUT </w:t>
      </w:r>
      <w:r w:rsidR="00B4258B" w:rsidRPr="00834FA8">
        <w:t>se</w:t>
      </w:r>
      <w:r w:rsidR="00317F8F" w:rsidRPr="00834FA8">
        <w:t xml:space="preserve"> SZZ</w:t>
      </w:r>
      <w:r w:rsidR="00B4258B" w:rsidRPr="00834FA8">
        <w:t xml:space="preserve"> </w:t>
      </w:r>
      <w:r w:rsidR="00C67FB4" w:rsidRPr="00834FA8">
        <w:t>skládá ze dvou částí:</w:t>
      </w:r>
    </w:p>
    <w:p w14:paraId="7430CDDC" w14:textId="6529A07C" w:rsidR="00317F8F" w:rsidRPr="00834FA8" w:rsidRDefault="00317F8F" w:rsidP="00317F8F">
      <w:pPr>
        <w:pStyle w:val="Odrky1"/>
      </w:pPr>
      <w:r w:rsidRPr="00834FA8">
        <w:t>a)</w:t>
      </w:r>
      <w:r w:rsidRPr="00834FA8">
        <w:tab/>
        <w:t>z </w:t>
      </w:r>
      <w:r w:rsidRPr="00834FA8">
        <w:rPr>
          <w:b/>
        </w:rPr>
        <w:t>ústní</w:t>
      </w:r>
      <w:r w:rsidRPr="00834FA8">
        <w:t xml:space="preserve"> části </w:t>
      </w:r>
      <w:r w:rsidR="00D22B0F" w:rsidRPr="00834FA8">
        <w:t xml:space="preserve">SZZ, která sdružuje </w:t>
      </w:r>
      <w:r w:rsidR="00D22B0F" w:rsidRPr="00834FA8">
        <w:rPr>
          <w:b/>
        </w:rPr>
        <w:t>tematické okruhy</w:t>
      </w:r>
      <w:r w:rsidR="00D22B0F" w:rsidRPr="00834FA8">
        <w:t>, z nichž alespoň jeden je povinný pro daný studijní program, přičemž další tematické okruhy mohou být volitelné</w:t>
      </w:r>
      <w:r w:rsidRPr="00834FA8">
        <w:t xml:space="preserve"> </w:t>
      </w:r>
      <w:r w:rsidR="00566D0B" w:rsidRPr="00834FA8">
        <w:t xml:space="preserve">(viz Pokyn děkana </w:t>
      </w:r>
      <w:r w:rsidR="00566D0B" w:rsidRPr="00834FA8">
        <w:rPr>
          <w:i/>
        </w:rPr>
        <w:t>Tematické okruhy a zkušební okruhy (otázky) u ústních částí státních závěrečných zkoušek na Fakultě stavební VU</w:t>
      </w:r>
      <w:r w:rsidR="00D22B0F" w:rsidRPr="00834FA8">
        <w:rPr>
          <w:i/>
        </w:rPr>
        <w:t>T</w:t>
      </w:r>
      <w:r w:rsidR="00D22B0F" w:rsidRPr="00834FA8">
        <w:t>)</w:t>
      </w:r>
      <w:r w:rsidRPr="00834FA8">
        <w:t>,</w:t>
      </w:r>
    </w:p>
    <w:p w14:paraId="0F5655EE" w14:textId="7565A368" w:rsidR="00317F8F" w:rsidRPr="00834FA8" w:rsidRDefault="00317F8F" w:rsidP="00317F8F">
      <w:pPr>
        <w:pStyle w:val="Odrky1"/>
      </w:pPr>
      <w:r w:rsidRPr="00834FA8">
        <w:t>b)</w:t>
      </w:r>
      <w:r w:rsidRPr="00834FA8">
        <w:tab/>
        <w:t>z </w:t>
      </w:r>
      <w:r w:rsidRPr="00834FA8">
        <w:rPr>
          <w:b/>
        </w:rPr>
        <w:t>obhajoby</w:t>
      </w:r>
      <w:r w:rsidRPr="00834FA8">
        <w:t xml:space="preserve"> </w:t>
      </w:r>
      <w:r w:rsidR="00D22B0F" w:rsidRPr="00834FA8">
        <w:t>závěrečné</w:t>
      </w:r>
      <w:r w:rsidR="00566D0B" w:rsidRPr="00834FA8">
        <w:t xml:space="preserve"> </w:t>
      </w:r>
      <w:r w:rsidR="000B2406" w:rsidRPr="00834FA8">
        <w:t xml:space="preserve">(bakalářské </w:t>
      </w:r>
      <w:r w:rsidR="00481584" w:rsidRPr="00834FA8">
        <w:t xml:space="preserve">u BSP </w:t>
      </w:r>
      <w:r w:rsidR="000B2406" w:rsidRPr="00834FA8">
        <w:t>nebo diplomové</w:t>
      </w:r>
      <w:r w:rsidR="00481584" w:rsidRPr="00834FA8">
        <w:t xml:space="preserve"> u NSP</w:t>
      </w:r>
      <w:r w:rsidR="000B2406" w:rsidRPr="00834FA8">
        <w:t xml:space="preserve">) </w:t>
      </w:r>
      <w:r w:rsidRPr="00834FA8">
        <w:t>práce.</w:t>
      </w:r>
    </w:p>
    <w:p w14:paraId="5B16ED57" w14:textId="54E3F744" w:rsidR="008A68CA" w:rsidRPr="00834FA8" w:rsidRDefault="008A68CA" w:rsidP="008A68CA">
      <w:pPr>
        <w:pStyle w:val="Normln1"/>
      </w:pPr>
      <w:r w:rsidRPr="00834FA8">
        <w:t xml:space="preserve">Jednotlivé části </w:t>
      </w:r>
      <w:r w:rsidR="003D277E" w:rsidRPr="00834FA8">
        <w:t>SZZ</w:t>
      </w:r>
      <w:r w:rsidRPr="00834FA8">
        <w:t xml:space="preserve"> </w:t>
      </w:r>
      <w:r w:rsidR="00D22B0F" w:rsidRPr="00834FA8">
        <w:t>(</w:t>
      </w:r>
      <w:r w:rsidR="00C16BE9" w:rsidRPr="00834FA8">
        <w:rPr>
          <w:b/>
        </w:rPr>
        <w:t>ústní</w:t>
      </w:r>
      <w:r w:rsidR="00C16BE9" w:rsidRPr="00834FA8">
        <w:t xml:space="preserve"> část (písm.</w:t>
      </w:r>
      <w:r w:rsidR="0064296F" w:rsidRPr="00834FA8">
        <w:t> </w:t>
      </w:r>
      <w:r w:rsidR="00C16BE9" w:rsidRPr="00834FA8">
        <w:t>a)</w:t>
      </w:r>
      <w:r w:rsidR="00D22B0F" w:rsidRPr="00834FA8">
        <w:t xml:space="preserve"> </w:t>
      </w:r>
      <w:r w:rsidR="00C16BE9" w:rsidRPr="00834FA8">
        <w:t xml:space="preserve">a </w:t>
      </w:r>
      <w:r w:rsidR="00C16BE9" w:rsidRPr="00834FA8">
        <w:rPr>
          <w:b/>
        </w:rPr>
        <w:t>obhajoba</w:t>
      </w:r>
      <w:r w:rsidR="00C16BE9" w:rsidRPr="00834FA8">
        <w:t xml:space="preserve"> (písm.</w:t>
      </w:r>
      <w:r w:rsidR="0064296F" w:rsidRPr="00834FA8">
        <w:t> </w:t>
      </w:r>
      <w:r w:rsidR="00C16BE9" w:rsidRPr="00834FA8">
        <w:t xml:space="preserve">b)) </w:t>
      </w:r>
      <w:r w:rsidRPr="00834FA8">
        <w:t xml:space="preserve">se </w:t>
      </w:r>
      <w:r w:rsidRPr="00834FA8">
        <w:rPr>
          <w:b/>
        </w:rPr>
        <w:t>klasifikují samostatně</w:t>
      </w:r>
      <w:r w:rsidR="00F33257" w:rsidRPr="00834FA8">
        <w:t xml:space="preserve"> podle klasifikační stupnice ECTS (</w:t>
      </w:r>
      <w:r w:rsidR="00D22B0F" w:rsidRPr="00834FA8">
        <w:t xml:space="preserve">viz </w:t>
      </w:r>
      <w:r w:rsidR="00F33257" w:rsidRPr="00834FA8">
        <w:t>tabulka </w:t>
      </w:r>
      <w:r w:rsidR="00566D0B" w:rsidRPr="00834FA8">
        <w:t>č.</w:t>
      </w:r>
      <w:r w:rsidR="00D22B0F" w:rsidRPr="00834FA8">
        <w:t> </w:t>
      </w:r>
      <w:r w:rsidR="00F33257" w:rsidRPr="00834FA8">
        <w:t>1).</w:t>
      </w:r>
    </w:p>
    <w:p w14:paraId="351A0BA8" w14:textId="62D5ED8D" w:rsidR="000B55F7" w:rsidRPr="00834FA8" w:rsidRDefault="00C60248" w:rsidP="000B55F7">
      <w:pPr>
        <w:pStyle w:val="Odstavec"/>
      </w:pPr>
      <w:r w:rsidRPr="00834FA8">
        <w:t>(</w:t>
      </w:r>
      <w:r w:rsidR="00EA280C" w:rsidRPr="00834FA8">
        <w:t>6</w:t>
      </w:r>
      <w:r w:rsidRPr="00834FA8">
        <w:t>)</w:t>
      </w:r>
      <w:r w:rsidRPr="00834FA8">
        <w:tab/>
      </w:r>
      <w:r w:rsidR="000B55F7" w:rsidRPr="00834FA8">
        <w:t xml:space="preserve">Každý </w:t>
      </w:r>
      <w:r w:rsidR="000B55F7" w:rsidRPr="00834FA8">
        <w:rPr>
          <w:b/>
        </w:rPr>
        <w:t>tematický okruh</w:t>
      </w:r>
      <w:r w:rsidR="000B55F7" w:rsidRPr="00834FA8">
        <w:t xml:space="preserve"> ústní státní zkoušky je klasifikován samostatně. Výsledná klasifikace ústní státní zkoušky je:</w:t>
      </w:r>
    </w:p>
    <w:p w14:paraId="433E0B6B" w14:textId="3D77913F" w:rsidR="000B55F7" w:rsidRPr="00834FA8" w:rsidRDefault="000B55F7" w:rsidP="00A2614D">
      <w:pPr>
        <w:pStyle w:val="Odrky1"/>
      </w:pPr>
      <w:r w:rsidRPr="00834FA8">
        <w:t>-</w:t>
      </w:r>
      <w:r w:rsidRPr="00834FA8">
        <w:tab/>
        <w:t>dána podle klasifikační stupnice ECTS z aritmetického průměru ze tří klasifikací tematických okruhů (bodové hodnocení klasifikace „A“ 95 bodů, „B“ 85 bodů, „C“</w:t>
      </w:r>
      <w:r w:rsidR="004F46F9" w:rsidRPr="00834FA8">
        <w:t> </w:t>
      </w:r>
      <w:r w:rsidRPr="00834FA8">
        <w:t>75 bodů, „D“ 65 bodů a „E“ 55 bodů),</w:t>
      </w:r>
    </w:p>
    <w:p w14:paraId="3E48CF9E" w14:textId="722ADD10" w:rsidR="000B55F7" w:rsidRPr="00834FA8" w:rsidRDefault="000B55F7" w:rsidP="00A2614D">
      <w:pPr>
        <w:pStyle w:val="Odrky1"/>
      </w:pPr>
      <w:r w:rsidRPr="00834FA8">
        <w:t>-</w:t>
      </w:r>
      <w:r w:rsidRPr="00834FA8">
        <w:tab/>
        <w:t xml:space="preserve">pokud jeden tematický okruh je klasifikován </w:t>
      </w:r>
      <w:r w:rsidR="00C16BE9" w:rsidRPr="00834FA8">
        <w:t xml:space="preserve">stupněm </w:t>
      </w:r>
      <w:r w:rsidRPr="00834FA8">
        <w:t xml:space="preserve">„F“ nebo více tematických okruhů je klasifikováno </w:t>
      </w:r>
      <w:r w:rsidR="00C16BE9" w:rsidRPr="00834FA8">
        <w:t xml:space="preserve">stupněm </w:t>
      </w:r>
      <w:r w:rsidRPr="00834FA8">
        <w:t xml:space="preserve">„F“, ústní státní zkouška je klasifikována </w:t>
      </w:r>
      <w:r w:rsidR="00C16BE9" w:rsidRPr="00834FA8">
        <w:t xml:space="preserve">stupněm </w:t>
      </w:r>
      <w:r w:rsidRPr="00834FA8">
        <w:t>„F“ a student opakuje celou ústní státní zkoušku – všechny tematické okruhy.</w:t>
      </w:r>
    </w:p>
    <w:p w14:paraId="5AF339E5" w14:textId="7DDC1FF3" w:rsidR="00972BEA" w:rsidRPr="00834FA8" w:rsidRDefault="00972BEA" w:rsidP="00972BEA">
      <w:pPr>
        <w:pStyle w:val="Odstavec"/>
      </w:pPr>
      <w:r w:rsidRPr="00834FA8">
        <w:t>(</w:t>
      </w:r>
      <w:r w:rsidR="00EA280C" w:rsidRPr="00834FA8">
        <w:t>7</w:t>
      </w:r>
      <w:r w:rsidRPr="00834FA8">
        <w:t>)</w:t>
      </w:r>
      <w:r w:rsidRPr="00834FA8">
        <w:tab/>
        <w:t>Na klasifikaci se zkušební komise dohodne na neveřejném zasedání</w:t>
      </w:r>
      <w:r w:rsidR="006C5804" w:rsidRPr="00834FA8">
        <w:t xml:space="preserve"> s přítomností tajemníka zkušební komise</w:t>
      </w:r>
      <w:r w:rsidR="008D764D" w:rsidRPr="00834FA8">
        <w:t xml:space="preserve">, který pokud není členem </w:t>
      </w:r>
      <w:r w:rsidR="0013614B" w:rsidRPr="00834FA8">
        <w:t xml:space="preserve">zkušební </w:t>
      </w:r>
      <w:r w:rsidR="008D764D" w:rsidRPr="00834FA8">
        <w:t xml:space="preserve">komise, </w:t>
      </w:r>
      <w:r w:rsidR="0013614B" w:rsidRPr="00834FA8">
        <w:t>se nevyjadřuje a </w:t>
      </w:r>
      <w:r w:rsidR="008D764D" w:rsidRPr="00834FA8">
        <w:t>nehlasuje</w:t>
      </w:r>
      <w:r w:rsidRPr="00834FA8">
        <w:t xml:space="preserve">. Pokud se členové </w:t>
      </w:r>
      <w:r w:rsidR="009051D3" w:rsidRPr="00834FA8">
        <w:t xml:space="preserve">zkušební </w:t>
      </w:r>
      <w:r w:rsidRPr="00834FA8">
        <w:t xml:space="preserve">komise nedohodnou, </w:t>
      </w:r>
      <w:r w:rsidR="009E4D6B" w:rsidRPr="00834FA8">
        <w:t xml:space="preserve">zkušební </w:t>
      </w:r>
      <w:r w:rsidRPr="00834FA8">
        <w:t xml:space="preserve">komise o udělené klasifikace </w:t>
      </w:r>
      <w:r w:rsidR="000C289D" w:rsidRPr="00834FA8">
        <w:t xml:space="preserve">na neveřejném zasedání </w:t>
      </w:r>
      <w:r w:rsidRPr="00834FA8">
        <w:t>veřejně hlasuje. V</w:t>
      </w:r>
      <w:r w:rsidR="00DF0805" w:rsidRPr="00834FA8">
        <w:t> </w:t>
      </w:r>
      <w:r w:rsidRPr="00834FA8">
        <w:t>případě rovnosti hlasů rozhoduje hlas předsedy.</w:t>
      </w:r>
    </w:p>
    <w:p w14:paraId="2DC051DD" w14:textId="6167DCD9" w:rsidR="00C16BE9" w:rsidRPr="00834FA8" w:rsidRDefault="00C16BE9" w:rsidP="00C16BE9">
      <w:pPr>
        <w:pStyle w:val="Odstavec"/>
        <w:rPr>
          <w:rStyle w:val="eop"/>
          <w:color w:val="000000" w:themeColor="text1"/>
        </w:rPr>
      </w:pPr>
      <w:r w:rsidRPr="00834FA8">
        <w:t>(</w:t>
      </w:r>
      <w:r w:rsidR="00EA280C" w:rsidRPr="00834FA8">
        <w:t>8</w:t>
      </w:r>
      <w:r w:rsidRPr="00834FA8">
        <w:t>)</w:t>
      </w:r>
      <w:r w:rsidRPr="00834FA8">
        <w:rPr>
          <w:szCs w:val="22"/>
        </w:rPr>
        <w:tab/>
      </w:r>
      <w:r w:rsidRPr="00834FA8">
        <w:rPr>
          <w:rStyle w:val="normaltextrun"/>
          <w:b/>
          <w:color w:val="000000"/>
          <w:shd w:val="clear" w:color="auto" w:fill="FFFFFF"/>
        </w:rPr>
        <w:t>Celková klasifikace SZZ</w:t>
      </w:r>
      <w:r w:rsidRPr="00834FA8">
        <w:rPr>
          <w:rStyle w:val="normaltextrun"/>
          <w:color w:val="000000"/>
          <w:shd w:val="clear" w:color="auto" w:fill="FFFFFF"/>
        </w:rPr>
        <w:t xml:space="preserve"> vychází z</w:t>
      </w:r>
      <w:r w:rsidR="00DF0805" w:rsidRPr="00834FA8">
        <w:rPr>
          <w:rStyle w:val="normaltextrun"/>
          <w:color w:val="000000"/>
          <w:shd w:val="clear" w:color="auto" w:fill="FFFFFF"/>
        </w:rPr>
        <w:t> </w:t>
      </w:r>
      <w:r w:rsidRPr="00834FA8">
        <w:rPr>
          <w:rStyle w:val="normaltextrun"/>
          <w:color w:val="000000"/>
          <w:shd w:val="clear" w:color="auto" w:fill="FFFFFF"/>
        </w:rPr>
        <w:t>klasifikací jejich dvou částí, přičemž:</w:t>
      </w:r>
    </w:p>
    <w:p w14:paraId="46115AC9" w14:textId="146CEC91" w:rsidR="00C16BE9" w:rsidRPr="00834FA8" w:rsidRDefault="00C16BE9" w:rsidP="00C16BE9">
      <w:pPr>
        <w:pStyle w:val="Odrky1"/>
      </w:pPr>
      <w:r w:rsidRPr="00834FA8">
        <w:t>a)</w:t>
      </w:r>
      <w:r w:rsidRPr="00834FA8">
        <w:tab/>
        <w:t>pokud je jedna část SZZ klasifikována stupněm „F“, celkov</w:t>
      </w:r>
      <w:r w:rsidR="00517F38" w:rsidRPr="00834FA8">
        <w:t>á</w:t>
      </w:r>
      <w:r w:rsidRPr="00834FA8">
        <w:t xml:space="preserve"> </w:t>
      </w:r>
      <w:r w:rsidR="00517F38" w:rsidRPr="00834FA8">
        <w:t>klasifikace SZZ</w:t>
      </w:r>
      <w:r w:rsidRPr="00834FA8">
        <w:t xml:space="preserve"> je „F“</w:t>
      </w:r>
      <w:r w:rsidR="00517F38" w:rsidRPr="00834FA8">
        <w:t> </w:t>
      </w:r>
      <w:r w:rsidR="008B2374" w:rsidRPr="00834FA8">
        <w:t>(neprospěl)</w:t>
      </w:r>
      <w:r w:rsidRPr="00834FA8">
        <w:t>,</w:t>
      </w:r>
    </w:p>
    <w:p w14:paraId="22D4A025" w14:textId="0DA26523" w:rsidR="00C16BE9" w:rsidRPr="00834FA8" w:rsidRDefault="00C16BE9" w:rsidP="00C16BE9">
      <w:pPr>
        <w:pStyle w:val="Odrky1"/>
      </w:pPr>
      <w:r w:rsidRPr="00834FA8">
        <w:t>b)</w:t>
      </w:r>
      <w:r w:rsidRPr="00834FA8">
        <w:tab/>
        <w:t>celkov</w:t>
      </w:r>
      <w:r w:rsidR="00517F38" w:rsidRPr="00834FA8">
        <w:t>á klasifikace</w:t>
      </w:r>
      <w:r w:rsidRPr="00834FA8">
        <w:t xml:space="preserve"> SZZ je „A“, pokud jsou její obě části klasifikovány stupněm „A“,</w:t>
      </w:r>
    </w:p>
    <w:p w14:paraId="52107E16" w14:textId="768E354B" w:rsidR="00C16BE9" w:rsidRPr="00834FA8" w:rsidRDefault="00C16BE9" w:rsidP="00C16BE9">
      <w:pPr>
        <w:pStyle w:val="Odrky1"/>
      </w:pPr>
      <w:r w:rsidRPr="00834FA8">
        <w:t>c)</w:t>
      </w:r>
      <w:r w:rsidRPr="00834FA8">
        <w:tab/>
        <w:t>v</w:t>
      </w:r>
      <w:r w:rsidR="00DF0805" w:rsidRPr="00834FA8">
        <w:t> </w:t>
      </w:r>
      <w:r w:rsidRPr="00834FA8">
        <w:t xml:space="preserve">ostatních případech o celkové klasifikaci </w:t>
      </w:r>
      <w:r w:rsidR="00DF0805" w:rsidRPr="00834FA8">
        <w:t xml:space="preserve">SZZ </w:t>
      </w:r>
      <w:r w:rsidRPr="00834FA8">
        <w:t>„B“, „C“, „D“ a „E“ rozhoduje zkušební komise.</w:t>
      </w:r>
    </w:p>
    <w:p w14:paraId="75F8EC88" w14:textId="5B9A2D11" w:rsidR="00972BEA" w:rsidRPr="00834FA8" w:rsidRDefault="00972BEA" w:rsidP="00972BEA">
      <w:pPr>
        <w:pStyle w:val="Odstavec"/>
      </w:pPr>
      <w:r w:rsidRPr="00834FA8">
        <w:t>(</w:t>
      </w:r>
      <w:r w:rsidR="00EA280C" w:rsidRPr="00834FA8">
        <w:t>9</w:t>
      </w:r>
      <w:r w:rsidRPr="00834FA8">
        <w:t>)</w:t>
      </w:r>
      <w:r w:rsidRPr="00834FA8">
        <w:tab/>
      </w:r>
      <w:r w:rsidRPr="00834FA8">
        <w:rPr>
          <w:b/>
        </w:rPr>
        <w:t>Celkové hodnocení</w:t>
      </w:r>
      <w:r w:rsidR="00517F38" w:rsidRPr="00834FA8">
        <w:rPr>
          <w:b/>
        </w:rPr>
        <w:t xml:space="preserve"> studia</w:t>
      </w:r>
      <w:r w:rsidRPr="00834FA8">
        <w:t xml:space="preserve"> řádně ukončeného studia je:</w:t>
      </w:r>
    </w:p>
    <w:p w14:paraId="699706C1" w14:textId="29D412C0" w:rsidR="00972BEA" w:rsidRPr="00834FA8" w:rsidRDefault="00972BEA" w:rsidP="0013614B">
      <w:pPr>
        <w:pStyle w:val="Odrky1"/>
      </w:pPr>
      <w:r w:rsidRPr="00834FA8">
        <w:t>a)</w:t>
      </w:r>
      <w:r w:rsidR="00517F38" w:rsidRPr="00834FA8">
        <w:tab/>
      </w:r>
      <w:r w:rsidRPr="00834FA8">
        <w:rPr>
          <w:b/>
        </w:rPr>
        <w:t>prospěl s</w:t>
      </w:r>
      <w:r w:rsidR="00DF0805" w:rsidRPr="00834FA8">
        <w:rPr>
          <w:b/>
        </w:rPr>
        <w:t> </w:t>
      </w:r>
      <w:r w:rsidRPr="00834FA8">
        <w:rPr>
          <w:b/>
        </w:rPr>
        <w:t>vyznamenáním</w:t>
      </w:r>
      <w:r w:rsidRPr="00834FA8">
        <w:t xml:space="preserve">, </w:t>
      </w:r>
      <w:r w:rsidR="00517F38" w:rsidRPr="00834FA8">
        <w:t xml:space="preserve">které obdrží absolvent, </w:t>
      </w:r>
      <w:r w:rsidR="00DF0805" w:rsidRPr="00834FA8">
        <w:t xml:space="preserve">jehož celková klasifikace </w:t>
      </w:r>
      <w:r w:rsidR="00517F38" w:rsidRPr="00834FA8">
        <w:t xml:space="preserve">SZZ </w:t>
      </w:r>
      <w:r w:rsidR="00DF0805" w:rsidRPr="00834FA8">
        <w:t xml:space="preserve">je </w:t>
      </w:r>
      <w:r w:rsidR="00517F38" w:rsidRPr="00834FA8">
        <w:t>„A“</w:t>
      </w:r>
      <w:r w:rsidR="00DF0805" w:rsidRPr="00834FA8">
        <w:t xml:space="preserve"> a jehož SP nepřevyšuje hodnotu 1,50,</w:t>
      </w:r>
    </w:p>
    <w:p w14:paraId="61EB02F0" w14:textId="73539913" w:rsidR="00972BEA" w:rsidRPr="00834FA8" w:rsidRDefault="00972BEA" w:rsidP="0013614B">
      <w:pPr>
        <w:pStyle w:val="Odrky1"/>
      </w:pPr>
      <w:r w:rsidRPr="00834FA8">
        <w:lastRenderedPageBreak/>
        <w:t>b)</w:t>
      </w:r>
      <w:r w:rsidR="00DF0805" w:rsidRPr="00834FA8">
        <w:tab/>
      </w:r>
      <w:r w:rsidRPr="00834FA8">
        <w:rPr>
          <w:b/>
        </w:rPr>
        <w:t>prospěl velmi dobře</w:t>
      </w:r>
      <w:r w:rsidRPr="00834FA8">
        <w:t>,</w:t>
      </w:r>
      <w:r w:rsidR="00DF0805" w:rsidRPr="00834FA8">
        <w:t xml:space="preserve"> které obdrží absolvent, jehož celková klasifikace SZZ je alespoň „C“ (tedy „A“, „B“ nebo „C“) a jehož SP nepřevyšuje hodnotu 2,00,</w:t>
      </w:r>
    </w:p>
    <w:p w14:paraId="0FDC8F73" w14:textId="5D7C7E5E" w:rsidR="00972BEA" w:rsidRPr="00834FA8" w:rsidRDefault="00972BEA" w:rsidP="0013614B">
      <w:pPr>
        <w:pStyle w:val="Odrky1"/>
      </w:pPr>
      <w:r w:rsidRPr="00834FA8">
        <w:t>c)</w:t>
      </w:r>
      <w:r w:rsidR="00DF0805" w:rsidRPr="00834FA8">
        <w:tab/>
      </w:r>
      <w:r w:rsidRPr="00834FA8">
        <w:rPr>
          <w:b/>
        </w:rPr>
        <w:t>prospěl</w:t>
      </w:r>
      <w:r w:rsidRPr="00834FA8">
        <w:t>.</w:t>
      </w:r>
    </w:p>
    <w:p w14:paraId="5DC1F93E" w14:textId="42664586" w:rsidR="00C16BE9" w:rsidRPr="00834FA8" w:rsidRDefault="00C16BE9" w:rsidP="00C16BE9">
      <w:pPr>
        <w:pStyle w:val="Odstavec"/>
      </w:pPr>
      <w:r w:rsidRPr="00834FA8">
        <w:t>(</w:t>
      </w:r>
      <w:r w:rsidR="00EA280C" w:rsidRPr="00834FA8">
        <w:t>10</w:t>
      </w:r>
      <w:r w:rsidRPr="00834FA8">
        <w:t>)</w:t>
      </w:r>
      <w:r w:rsidRPr="00834FA8">
        <w:tab/>
        <w:t>Při opakování SZZ student opakuje jen tu část SZZ</w:t>
      </w:r>
      <w:r w:rsidR="00DF0805" w:rsidRPr="00834FA8">
        <w:t xml:space="preserve"> (ústní část SZZ nebo obhajobu závěrečné práce)</w:t>
      </w:r>
      <w:r w:rsidRPr="00834FA8">
        <w:t>, při které byl hodnocen stupněm „F“.</w:t>
      </w:r>
    </w:p>
    <w:p w14:paraId="7583A4E6" w14:textId="6CEA063C" w:rsidR="00C16BE9" w:rsidRPr="00834FA8" w:rsidRDefault="00C16BE9" w:rsidP="00C16BE9">
      <w:pPr>
        <w:pStyle w:val="Odstavec"/>
      </w:pPr>
      <w:r w:rsidRPr="00834FA8">
        <w:t>(</w:t>
      </w:r>
      <w:r w:rsidR="00EA280C" w:rsidRPr="00834FA8">
        <w:t>11</w:t>
      </w:r>
      <w:r w:rsidRPr="00834FA8">
        <w:t>)</w:t>
      </w:r>
      <w:r w:rsidRPr="00834FA8">
        <w:tab/>
        <w:t>SZZ, popř. její jednotlivé části, je možno opakovat pouze jednou.</w:t>
      </w:r>
    </w:p>
    <w:p w14:paraId="7EDE94B6" w14:textId="0C7835B0" w:rsidR="00481584" w:rsidRPr="00834FA8" w:rsidRDefault="00481584" w:rsidP="00481584">
      <w:pPr>
        <w:pStyle w:val="Odstavec"/>
      </w:pPr>
      <w:r w:rsidRPr="00834FA8">
        <w:t>(1</w:t>
      </w:r>
      <w:r w:rsidR="00EA280C" w:rsidRPr="00834FA8">
        <w:t>2</w:t>
      </w:r>
      <w:r w:rsidRPr="00834FA8">
        <w:t>)</w:t>
      </w:r>
      <w:r w:rsidRPr="00834FA8">
        <w:tab/>
        <w:t xml:space="preserve">Studenti se k SZZ přihlašují v IS podle platného Pokynu děkana </w:t>
      </w:r>
      <w:r w:rsidRPr="00834FA8">
        <w:rPr>
          <w:i/>
        </w:rPr>
        <w:t>Přihlašování studentů ke státním závěrečným zkouškám v příslušném akademickém na FAST VUT</w:t>
      </w:r>
      <w:r w:rsidRPr="00834FA8">
        <w:t>.</w:t>
      </w:r>
    </w:p>
    <w:p w14:paraId="3BFC0F6A" w14:textId="2709335B" w:rsidR="00481584" w:rsidRPr="00834FA8" w:rsidRDefault="00481584" w:rsidP="00481584">
      <w:pPr>
        <w:pStyle w:val="Odstavec"/>
      </w:pPr>
      <w:r w:rsidRPr="00834FA8">
        <w:t>(1</w:t>
      </w:r>
      <w:r w:rsidR="00EA280C" w:rsidRPr="00834FA8">
        <w:t>3</w:t>
      </w:r>
      <w:r w:rsidRPr="00834FA8">
        <w:t>)</w:t>
      </w:r>
      <w:r w:rsidRPr="00834FA8">
        <w:tab/>
        <w:t>Termíny konání SZZ na FAST VUT stanovují platné Směrnice děkana:</w:t>
      </w:r>
    </w:p>
    <w:p w14:paraId="4FE834BE" w14:textId="77777777" w:rsidR="00481584" w:rsidRPr="00834FA8" w:rsidRDefault="00481584" w:rsidP="00481584">
      <w:pPr>
        <w:pStyle w:val="Odrky1"/>
      </w:pPr>
      <w:r w:rsidRPr="00834FA8">
        <w:t>-</w:t>
      </w:r>
      <w:r w:rsidRPr="00834FA8">
        <w:tab/>
      </w:r>
      <w:r w:rsidRPr="00834FA8">
        <w:rPr>
          <w:i/>
        </w:rPr>
        <w:t>Časový plán výuky prezenční formy studia bakalářských a navazujících magisterských studijních programů na FAST VUT v příslušném akademickém roce</w:t>
      </w:r>
      <w:r w:rsidRPr="00834FA8">
        <w:t>,</w:t>
      </w:r>
    </w:p>
    <w:p w14:paraId="1A3C31B2" w14:textId="77777777" w:rsidR="00481584" w:rsidRPr="00834FA8" w:rsidRDefault="00481584" w:rsidP="00481584">
      <w:pPr>
        <w:pStyle w:val="Odrky1"/>
      </w:pPr>
      <w:r w:rsidRPr="00834FA8">
        <w:t>-</w:t>
      </w:r>
      <w:r w:rsidRPr="00834FA8">
        <w:tab/>
      </w:r>
      <w:r w:rsidRPr="00834FA8">
        <w:rPr>
          <w:i/>
        </w:rPr>
        <w:t>Časový plán výuky pro kombinované formy studia bakalářských a navazujících magisterských studijních programů na FAST VUT v příslušném akademickém roce</w:t>
      </w:r>
      <w:r w:rsidRPr="00834FA8">
        <w:t>.</w:t>
      </w:r>
    </w:p>
    <w:p w14:paraId="124B36E2" w14:textId="6D07405F" w:rsidR="00481584" w:rsidRPr="00834FA8" w:rsidRDefault="00481584" w:rsidP="00481584">
      <w:pPr>
        <w:pStyle w:val="Odstavec"/>
      </w:pPr>
      <w:r w:rsidRPr="00834FA8">
        <w:t>(1</w:t>
      </w:r>
      <w:r w:rsidR="00EA280C" w:rsidRPr="00834FA8">
        <w:t>4</w:t>
      </w:r>
      <w:r w:rsidRPr="00834FA8">
        <w:t>)</w:t>
      </w:r>
      <w:r w:rsidRPr="00834FA8">
        <w:tab/>
        <w:t>Děkanem vyhlášený harmonogram a program zasedání zkušebních komisí je závazný. Student písemně přihlášený ke SZZ musí SZZ konat v den, který mu byl určen a oznámen.</w:t>
      </w:r>
    </w:p>
    <w:p w14:paraId="6A853EEF" w14:textId="442C6414" w:rsidR="00481584" w:rsidRPr="00834FA8" w:rsidRDefault="00481584" w:rsidP="00481584">
      <w:pPr>
        <w:pStyle w:val="Odstavec"/>
      </w:pPr>
      <w:r w:rsidRPr="00834FA8">
        <w:t>(1</w:t>
      </w:r>
      <w:r w:rsidR="00EA280C" w:rsidRPr="00834FA8">
        <w:t>5</w:t>
      </w:r>
      <w:r w:rsidRPr="00834FA8">
        <w:t>)</w:t>
      </w:r>
      <w:r w:rsidRPr="00834FA8">
        <w:tab/>
        <w:t xml:space="preserve">Pokud se student bez omluvy ke SZZ nedostaví nebo jeho omluva není přijata, posuzuje se, jako by u státní závěrečné zkoušky neprospěl. Omluva se podává děkanovi </w:t>
      </w:r>
      <w:r w:rsidRPr="00834FA8">
        <w:rPr>
          <w:b/>
        </w:rPr>
        <w:t>do 3 pracovních dnů</w:t>
      </w:r>
      <w:r w:rsidRPr="00834FA8">
        <w:t xml:space="preserve"> od termínu konání SZZ nebo od odpadnutí překážky bránící omluvě. O přijetí omluvy rozhodne s konečnou platností děkan</w:t>
      </w:r>
      <w:r w:rsidRPr="00834FA8" w:rsidDel="00794DF6">
        <w:t xml:space="preserve"> </w:t>
      </w:r>
    </w:p>
    <w:p w14:paraId="14CC57EE" w14:textId="0FEFE8AB" w:rsidR="00481584" w:rsidRPr="00834FA8" w:rsidRDefault="00481584" w:rsidP="00481584">
      <w:pPr>
        <w:pStyle w:val="Odstavec"/>
      </w:pPr>
      <w:r w:rsidRPr="00834FA8">
        <w:t>(1</w:t>
      </w:r>
      <w:r w:rsidR="00EA280C" w:rsidRPr="00834FA8">
        <w:t>6</w:t>
      </w:r>
      <w:r w:rsidRPr="00834FA8">
        <w:t>)</w:t>
      </w:r>
      <w:r w:rsidRPr="00834FA8">
        <w:tab/>
        <w:t>Opakování SZZ určí děkan studentovi jestliže:</w:t>
      </w:r>
    </w:p>
    <w:p w14:paraId="7E55F7A9" w14:textId="77777777" w:rsidR="00481584" w:rsidRPr="00834FA8" w:rsidRDefault="00481584" w:rsidP="00481584">
      <w:pPr>
        <w:pStyle w:val="Odrky1"/>
      </w:pPr>
      <w:r w:rsidRPr="00834FA8">
        <w:t>a)</w:t>
      </w:r>
      <w:r w:rsidRPr="00834FA8">
        <w:tab/>
        <w:t>student v rámci svého prvního termínu SZZ neodevzdal závěrečnou práci ve stanoveném termínu a tuto skutečnost řádně neomluvil nebo jeho omluva nebyla děkanem uznána,</w:t>
      </w:r>
    </w:p>
    <w:p w14:paraId="430B030F" w14:textId="77777777" w:rsidR="00481584" w:rsidRPr="00834FA8" w:rsidRDefault="00481584" w:rsidP="00481584">
      <w:pPr>
        <w:pStyle w:val="Odrky1"/>
      </w:pPr>
      <w:r w:rsidRPr="00834FA8">
        <w:t>b)</w:t>
      </w:r>
      <w:r w:rsidRPr="00834FA8">
        <w:tab/>
        <w:t>se student nedostavil v určeném termínu ke svému prvnímu termínu SZZ, svoji neúčast do 3 pracovních dnů řádně neomluvil nebo jeho omluva nebyla děkanem uznána,</w:t>
      </w:r>
    </w:p>
    <w:p w14:paraId="1881293F" w14:textId="77777777" w:rsidR="00481584" w:rsidRPr="00834FA8" w:rsidRDefault="00481584" w:rsidP="00481584">
      <w:pPr>
        <w:pStyle w:val="Odrky1"/>
      </w:pPr>
      <w:r w:rsidRPr="00834FA8">
        <w:t>c)</w:t>
      </w:r>
      <w:r w:rsidRPr="00834FA8">
        <w:tab/>
        <w:t>celková klasifikace prvního termínu SZZ byla klasifikována stupněm „F“.</w:t>
      </w:r>
    </w:p>
    <w:p w14:paraId="2E1824B6" w14:textId="50D512AF" w:rsidR="00481584" w:rsidRPr="00834FA8" w:rsidRDefault="00481584" w:rsidP="00481584">
      <w:pPr>
        <w:pStyle w:val="Odstavec"/>
      </w:pPr>
      <w:r w:rsidRPr="00834FA8">
        <w:t>(1</w:t>
      </w:r>
      <w:r w:rsidR="00EA280C" w:rsidRPr="00834FA8">
        <w:t>7</w:t>
      </w:r>
      <w:r w:rsidRPr="00834FA8">
        <w:t>)</w:t>
      </w:r>
      <w:r w:rsidRPr="00834FA8">
        <w:tab/>
        <w:t>O průběhu SZZ je veden protokol o SZZ (dále jen „protokol“), do kterého se uvádí průběh a hodnocení:</w:t>
      </w:r>
    </w:p>
    <w:p w14:paraId="6F453740" w14:textId="77777777" w:rsidR="00481584" w:rsidRPr="00834FA8" w:rsidRDefault="00481584" w:rsidP="00481584">
      <w:pPr>
        <w:pStyle w:val="Odrky1"/>
      </w:pPr>
      <w:r w:rsidRPr="00834FA8">
        <w:t>-</w:t>
      </w:r>
      <w:r w:rsidRPr="00834FA8">
        <w:tab/>
        <w:t>ústní části SZZ,</w:t>
      </w:r>
    </w:p>
    <w:p w14:paraId="4D6589FC" w14:textId="77777777" w:rsidR="00481584" w:rsidRPr="00834FA8" w:rsidRDefault="00481584" w:rsidP="00481584">
      <w:pPr>
        <w:pStyle w:val="Odrky1"/>
      </w:pPr>
      <w:r w:rsidRPr="00834FA8">
        <w:t>-</w:t>
      </w:r>
      <w:r w:rsidRPr="00834FA8">
        <w:tab/>
        <w:t>obhajoby závěrečné práce.</w:t>
      </w:r>
    </w:p>
    <w:p w14:paraId="4B6B6C93" w14:textId="77777777" w:rsidR="00481584" w:rsidRPr="00834FA8" w:rsidRDefault="00481584" w:rsidP="00481584">
      <w:pPr>
        <w:pStyle w:val="Normln1"/>
      </w:pPr>
      <w:r w:rsidRPr="00834FA8">
        <w:t>Dále se pak uvádí:</w:t>
      </w:r>
    </w:p>
    <w:p w14:paraId="7331300C" w14:textId="77777777" w:rsidR="00481584" w:rsidRPr="00834FA8" w:rsidRDefault="00481584" w:rsidP="00481584">
      <w:pPr>
        <w:pStyle w:val="Odrky1"/>
      </w:pPr>
      <w:r w:rsidRPr="00834FA8">
        <w:t>-</w:t>
      </w:r>
      <w:r w:rsidRPr="00834FA8">
        <w:tab/>
        <w:t>celková klasifikace SZZ,</w:t>
      </w:r>
    </w:p>
    <w:p w14:paraId="410D24BC" w14:textId="77777777" w:rsidR="00481584" w:rsidRPr="00834FA8" w:rsidRDefault="00481584" w:rsidP="00481584">
      <w:pPr>
        <w:pStyle w:val="Odrky1"/>
      </w:pPr>
      <w:r w:rsidRPr="00834FA8">
        <w:t>-</w:t>
      </w:r>
      <w:r w:rsidRPr="00834FA8">
        <w:tab/>
        <w:t>celkové hodnocení studia (prospěl s vyznamenáním, prospěl velmi dobře a prospěl).</w:t>
      </w:r>
    </w:p>
    <w:p w14:paraId="30471B30" w14:textId="77777777" w:rsidR="00481584" w:rsidRPr="00834FA8" w:rsidRDefault="00481584" w:rsidP="00481584">
      <w:pPr>
        <w:pStyle w:val="Normln1"/>
      </w:pPr>
      <w:r w:rsidRPr="00834FA8">
        <w:t>Průběh SZZ v protokolu popsat je nutno popsat detailně, správně a přesně. Pokud je student klasifikován stupněm „F“, zkušební komise se usnese na odůvodnění, které uvede do protokolu a se kterým je student seznámen.</w:t>
      </w:r>
    </w:p>
    <w:p w14:paraId="32EAC094" w14:textId="77777777" w:rsidR="00481584" w:rsidRPr="00834FA8" w:rsidRDefault="00481584" w:rsidP="00481584">
      <w:pPr>
        <w:pStyle w:val="Normln1"/>
      </w:pPr>
      <w:r w:rsidRPr="00834FA8">
        <w:t>Přílohou protokolu je posudek oponenta a hodnocení vedoucího nebo hodnocení vedoucích závěrečné práce.</w:t>
      </w:r>
    </w:p>
    <w:p w14:paraId="72EAB3D2" w14:textId="345A23E9" w:rsidR="00481584" w:rsidRPr="00834FA8" w:rsidRDefault="00481584" w:rsidP="00481584">
      <w:pPr>
        <w:pStyle w:val="Odstavec"/>
      </w:pPr>
      <w:r w:rsidRPr="00834FA8">
        <w:t>(1</w:t>
      </w:r>
      <w:r w:rsidR="00EA280C" w:rsidRPr="00834FA8">
        <w:t>8</w:t>
      </w:r>
      <w:r w:rsidRPr="00834FA8">
        <w:t>)</w:t>
      </w:r>
      <w:r w:rsidRPr="00834FA8">
        <w:tab/>
        <w:t>Kompletní protokoly o SZZ musí být odevzdány nejpozději následující dopoledne po konání SZZ na STO. Tento termín je nutné bezpodmínečně dodržet s ohledem na tisk diplomů a dodatků k diplomům.</w:t>
      </w:r>
    </w:p>
    <w:p w14:paraId="31017920" w14:textId="7D314902" w:rsidR="00481584" w:rsidRPr="00834FA8" w:rsidRDefault="00481584" w:rsidP="00481584">
      <w:pPr>
        <w:pStyle w:val="Odstavec"/>
      </w:pPr>
      <w:r w:rsidRPr="00834FA8">
        <w:t>(1</w:t>
      </w:r>
      <w:r w:rsidR="00EA280C" w:rsidRPr="00834FA8">
        <w:t>9</w:t>
      </w:r>
      <w:r w:rsidRPr="00834FA8">
        <w:t>)</w:t>
      </w:r>
      <w:r w:rsidRPr="00834FA8">
        <w:tab/>
        <w:t xml:space="preserve">Upřesnění postupu při přidělování zadání a vypracování závěrečné práce pro jednotlivé studijní programy jsou uvedeny v platných Směrnicích děkana </w:t>
      </w:r>
      <w:r w:rsidRPr="00834FA8">
        <w:rPr>
          <w:i/>
        </w:rPr>
        <w:t>Upřesnění postupu při přidělování zadání a vypracování závěrečné práce</w:t>
      </w:r>
      <w:r w:rsidRPr="00834FA8">
        <w:t xml:space="preserve"> pro studijní programy na FAST VUT.</w:t>
      </w:r>
    </w:p>
    <w:p w14:paraId="2DCFE757" w14:textId="26C50C7D" w:rsidR="006C5804" w:rsidRPr="00834FA8" w:rsidRDefault="006C5804" w:rsidP="006C5804">
      <w:pPr>
        <w:pStyle w:val="lnek"/>
      </w:pPr>
      <w:r w:rsidRPr="00834FA8">
        <w:lastRenderedPageBreak/>
        <w:t>Článek 12</w:t>
      </w:r>
      <w:r w:rsidRPr="00834FA8">
        <w:br/>
        <w:t>Závěrečná práce</w:t>
      </w:r>
    </w:p>
    <w:p w14:paraId="6209E510" w14:textId="7744E078" w:rsidR="00795F8B" w:rsidRPr="00834FA8" w:rsidRDefault="006C5804" w:rsidP="006C5804">
      <w:pPr>
        <w:pStyle w:val="Odstavec"/>
      </w:pPr>
      <w:r w:rsidRPr="00834FA8">
        <w:t>(1)</w:t>
      </w:r>
      <w:r w:rsidRPr="00834FA8">
        <w:tab/>
        <w:t xml:space="preserve">Závěrečnou </w:t>
      </w:r>
      <w:r w:rsidR="005D44CB" w:rsidRPr="00834FA8">
        <w:t xml:space="preserve">prací </w:t>
      </w:r>
      <w:r w:rsidRPr="00834FA8">
        <w:t>student prokazuje, že je schopen řešit a ústně a písemně</w:t>
      </w:r>
      <w:r w:rsidR="005D44CB" w:rsidRPr="00834FA8">
        <w:t xml:space="preserve"> </w:t>
      </w:r>
      <w:r w:rsidRPr="00834FA8">
        <w:t>prezentovat zadaný problém a obhájit své vlastní přístupy k řešení.</w:t>
      </w:r>
    </w:p>
    <w:p w14:paraId="593821CD" w14:textId="0E2C4CCB" w:rsidR="00795F8B" w:rsidRPr="00834FA8" w:rsidRDefault="00481584" w:rsidP="00481584">
      <w:pPr>
        <w:pStyle w:val="Odstavec"/>
      </w:pPr>
      <w:r w:rsidRPr="00834FA8">
        <w:t>(2)</w:t>
      </w:r>
      <w:r w:rsidRPr="00834FA8">
        <w:tab/>
        <w:t>Zadání závěrečné práce obsahuje zejména stručnou charakteristiku problematiky úkolu, cílů, kterých má být dosaženo, základní literární prameny, jméno vedoucího (příp. vedoucích) práce a termín jejího odevzdání. Vedoucím závěrečné práce může být i odborník z praxe.</w:t>
      </w:r>
    </w:p>
    <w:p w14:paraId="548ACA82" w14:textId="20AFD754" w:rsidR="00481584" w:rsidRPr="00834FA8" w:rsidRDefault="00481584" w:rsidP="00481584">
      <w:pPr>
        <w:pStyle w:val="Odstavec"/>
      </w:pPr>
      <w:r w:rsidRPr="00834FA8">
        <w:t>(3)</w:t>
      </w:r>
      <w:r w:rsidRPr="00834FA8">
        <w:tab/>
        <w:t>Vedoucí závěrečné práce a její oponent, kterého jmenuje vedoucí ústavu, vypracují hodnocení (vedoucí práce) a posudek (oponent) k této práci. Student musí být s nimi seznámen nejpozději tři dny před konáním její obhajoby.</w:t>
      </w:r>
    </w:p>
    <w:p w14:paraId="0EF1C0E3" w14:textId="2CBF6142" w:rsidR="00481584" w:rsidRPr="00834FA8" w:rsidRDefault="00481584" w:rsidP="00481584">
      <w:pPr>
        <w:pStyle w:val="Odstavec"/>
      </w:pPr>
      <w:r w:rsidRPr="00834FA8">
        <w:t>(</w:t>
      </w:r>
      <w:r w:rsidR="0013614B" w:rsidRPr="00834FA8">
        <w:t>4</w:t>
      </w:r>
      <w:r w:rsidRPr="00834FA8">
        <w:t>)</w:t>
      </w:r>
      <w:r w:rsidRPr="00834FA8">
        <w:tab/>
        <w:t xml:space="preserve">Pokud student ve stanoveném termínu bez omluvy závěrečnou práci neodevzdá nebo jeho omluva není přijata, nemůže být v aktuálním období, v němž se konají SZZ, připuštěn k obhajobě. Omluva se podává děkanovi do </w:t>
      </w:r>
      <w:r w:rsidRPr="00834FA8">
        <w:rPr>
          <w:b/>
        </w:rPr>
        <w:t>3 pracovních dnů</w:t>
      </w:r>
      <w:r w:rsidRPr="00834FA8">
        <w:t xml:space="preserve"> od termínu určeného pro odevzdání závěrečné práce nebo od odpadnutí překážky bránící omluvě. O přijetí omluvy rozhodne s konečnou platností děkan.</w:t>
      </w:r>
    </w:p>
    <w:p w14:paraId="7591F305" w14:textId="2D5E1503" w:rsidR="00C13ADB" w:rsidRPr="00834FA8" w:rsidRDefault="00C13ADB" w:rsidP="00C13ADB">
      <w:pPr>
        <w:pStyle w:val="lnek"/>
      </w:pPr>
      <w:r w:rsidRPr="00834FA8">
        <w:t xml:space="preserve">Článek </w:t>
      </w:r>
      <w:r w:rsidR="00857D6B" w:rsidRPr="00834FA8">
        <w:t>1</w:t>
      </w:r>
      <w:r w:rsidR="008D764D" w:rsidRPr="00834FA8">
        <w:t>3</w:t>
      </w:r>
      <w:r w:rsidRPr="00834FA8">
        <w:br/>
      </w:r>
      <w:r w:rsidR="0022413F" w:rsidRPr="00834FA8">
        <w:t>Jednací řád zkušebních komisí pro státní závěrečné zkoušky</w:t>
      </w:r>
    </w:p>
    <w:p w14:paraId="60186092" w14:textId="2767F69C" w:rsidR="00EA280C" w:rsidRPr="00834FA8" w:rsidRDefault="00EA280C" w:rsidP="00EA280C">
      <w:pPr>
        <w:pStyle w:val="Odstavec"/>
      </w:pPr>
      <w:r w:rsidRPr="00834FA8">
        <w:t>(1)</w:t>
      </w:r>
      <w:r w:rsidRPr="00834FA8">
        <w:tab/>
        <w:t>Jednání zkušební komise řídí její předseda. Nedostaví-li se v den zasedání zkušební komise jmenovaný předseda, řídí práci zkušební komise místopředseda. Během konání SZZ musí být v místnosti vždy přítomni předseda nebo místopředseda a nejméně dva členové zkušební komise.</w:t>
      </w:r>
    </w:p>
    <w:p w14:paraId="2015C89E" w14:textId="2E7FFF46" w:rsidR="008D764D" w:rsidRPr="00834FA8" w:rsidRDefault="008D764D" w:rsidP="0013614B">
      <w:pPr>
        <w:pStyle w:val="Odstavec"/>
      </w:pPr>
      <w:r w:rsidRPr="00834FA8">
        <w:t>(2)</w:t>
      </w:r>
      <w:r w:rsidRPr="00834FA8">
        <w:tab/>
        <w:t>Zkušební komise je usnášeníschopná, jsou-li přítomny alespoň tři pětiny jejích členů.</w:t>
      </w:r>
    </w:p>
    <w:p w14:paraId="36B18687" w14:textId="6F041042" w:rsidR="000F371A" w:rsidRPr="00834FA8" w:rsidRDefault="000F371A" w:rsidP="000F371A">
      <w:pPr>
        <w:pStyle w:val="Odstavec"/>
      </w:pPr>
      <w:r w:rsidRPr="00834FA8">
        <w:t>(</w:t>
      </w:r>
      <w:r w:rsidR="008D764D" w:rsidRPr="00834FA8">
        <w:t>3</w:t>
      </w:r>
      <w:r w:rsidRPr="00834FA8">
        <w:t>)</w:t>
      </w:r>
      <w:r w:rsidRPr="00834FA8">
        <w:tab/>
      </w:r>
      <w:r w:rsidR="000B4E59" w:rsidRPr="00834FA8">
        <w:t xml:space="preserve">Tajemník zkušební komise </w:t>
      </w:r>
      <w:r w:rsidRPr="00834FA8">
        <w:t>vede protokol</w:t>
      </w:r>
      <w:r w:rsidR="000B4E59" w:rsidRPr="00834FA8">
        <w:t>.</w:t>
      </w:r>
      <w:r w:rsidRPr="00834FA8">
        <w:t xml:space="preserve"> Za správnost všech údajů uvedených </w:t>
      </w:r>
      <w:r w:rsidR="00AA2978" w:rsidRPr="00834FA8">
        <w:t>v </w:t>
      </w:r>
      <w:r w:rsidRPr="00834FA8">
        <w:t xml:space="preserve">protokolu zodpovídá předseda </w:t>
      </w:r>
      <w:r w:rsidR="00EA280C" w:rsidRPr="00834FA8">
        <w:t xml:space="preserve">zkušební </w:t>
      </w:r>
      <w:r w:rsidRPr="00834FA8">
        <w:t>komise</w:t>
      </w:r>
      <w:r w:rsidR="000B4E59" w:rsidRPr="00834FA8">
        <w:t>, v případě jeho nepřítomnosti místopředseda.</w:t>
      </w:r>
      <w:r w:rsidRPr="00834FA8">
        <w:t xml:space="preserve"> Protokol o SZZ, který je podkladem pro vydání diplomu, potvrdí vlastnoručními podpisy předseda, místopředseda a všichni členové </w:t>
      </w:r>
      <w:r w:rsidR="009051D3" w:rsidRPr="00834FA8">
        <w:t xml:space="preserve">zkušební </w:t>
      </w:r>
      <w:r w:rsidRPr="00834FA8">
        <w:t>komise.</w:t>
      </w:r>
    </w:p>
    <w:p w14:paraId="48D76F08" w14:textId="710E0149" w:rsidR="003E0711" w:rsidRPr="00834FA8" w:rsidRDefault="003E0711" w:rsidP="003E0711">
      <w:pPr>
        <w:pStyle w:val="Odstavec"/>
      </w:pPr>
      <w:r w:rsidRPr="00834FA8">
        <w:t>(</w:t>
      </w:r>
      <w:r w:rsidR="008D764D" w:rsidRPr="00834FA8">
        <w:t>4</w:t>
      </w:r>
      <w:r w:rsidRPr="00834FA8">
        <w:t>)</w:t>
      </w:r>
      <w:r w:rsidRPr="00834FA8">
        <w:tab/>
        <w:t>Při SZZ se postupuje zpravidla takto:</w:t>
      </w:r>
    </w:p>
    <w:p w14:paraId="1C757CF1" w14:textId="77777777" w:rsidR="003E0711" w:rsidRPr="00834FA8" w:rsidRDefault="003E0711" w:rsidP="003E0711">
      <w:pPr>
        <w:pStyle w:val="Odrky1"/>
      </w:pPr>
      <w:r w:rsidRPr="00834FA8">
        <w:t>a)</w:t>
      </w:r>
      <w:r w:rsidRPr="00834FA8">
        <w:tab/>
        <w:t>předsedající zahájí SZZ,</w:t>
      </w:r>
    </w:p>
    <w:p w14:paraId="48028473" w14:textId="2F567C3F" w:rsidR="003E0711" w:rsidRPr="00834FA8" w:rsidRDefault="003E0711" w:rsidP="003E0711">
      <w:pPr>
        <w:pStyle w:val="Odrky1"/>
      </w:pPr>
      <w:r w:rsidRPr="00834FA8">
        <w:t>b)</w:t>
      </w:r>
      <w:r w:rsidRPr="00834FA8">
        <w:tab/>
        <w:t xml:space="preserve">tajemník představí studenta, sdělí název </w:t>
      </w:r>
      <w:r w:rsidR="00AA2978" w:rsidRPr="00834FA8">
        <w:t xml:space="preserve">závěrečné </w:t>
      </w:r>
      <w:r w:rsidRPr="00834FA8">
        <w:t>práce a seznámí zkušební komisi s průběhem a výsledky jeho dosavadního studia,</w:t>
      </w:r>
    </w:p>
    <w:p w14:paraId="17105270" w14:textId="09084637" w:rsidR="003E0711" w:rsidRPr="00834FA8" w:rsidRDefault="003E0711" w:rsidP="003E0711">
      <w:pPr>
        <w:pStyle w:val="Odrky1"/>
      </w:pPr>
      <w:r w:rsidRPr="00834FA8">
        <w:t>c)</w:t>
      </w:r>
      <w:r w:rsidRPr="00834FA8">
        <w:tab/>
        <w:t xml:space="preserve">student </w:t>
      </w:r>
      <w:r w:rsidR="0013614B" w:rsidRPr="00834FA8">
        <w:t xml:space="preserve">při obhajobě závěrečné práce nejprve uvede </w:t>
      </w:r>
      <w:r w:rsidRPr="00834FA8">
        <w:t xml:space="preserve">obsah a hlavní </w:t>
      </w:r>
      <w:r w:rsidR="0013614B" w:rsidRPr="00834FA8">
        <w:t>výsledky své závěrečné práce</w:t>
      </w:r>
      <w:r w:rsidRPr="00834FA8">
        <w:t>,</w:t>
      </w:r>
    </w:p>
    <w:p w14:paraId="68374869" w14:textId="08F27C8D" w:rsidR="003E0711" w:rsidRPr="00834FA8" w:rsidRDefault="003E0711" w:rsidP="003E0711">
      <w:pPr>
        <w:pStyle w:val="Odrky1"/>
      </w:pPr>
      <w:r w:rsidRPr="00834FA8">
        <w:t>d)</w:t>
      </w:r>
      <w:r w:rsidRPr="00834FA8">
        <w:tab/>
        <w:t>je přečteno hodnocení vedoucího</w:t>
      </w:r>
      <w:r w:rsidR="00EA280C" w:rsidRPr="00834FA8">
        <w:t xml:space="preserve"> (vedoucích)</w:t>
      </w:r>
      <w:r w:rsidRPr="00834FA8">
        <w:t xml:space="preserve"> práce a posudek oponenta,</w:t>
      </w:r>
    </w:p>
    <w:p w14:paraId="0F9E0E93" w14:textId="1A696351" w:rsidR="003E0711" w:rsidRPr="00834FA8" w:rsidRDefault="003E0711" w:rsidP="003E0711">
      <w:pPr>
        <w:pStyle w:val="Odrky1"/>
      </w:pPr>
      <w:r w:rsidRPr="00834FA8">
        <w:t>e)</w:t>
      </w:r>
      <w:r w:rsidRPr="00834FA8">
        <w:tab/>
        <w:t xml:space="preserve">student se vyjádří k hodnocení a </w:t>
      </w:r>
      <w:r w:rsidR="00EA280C" w:rsidRPr="00834FA8">
        <w:t>posudku</w:t>
      </w:r>
      <w:r w:rsidRPr="00834FA8">
        <w:t xml:space="preserve">, zejména k námitkám, připomínkám </w:t>
      </w:r>
      <w:r w:rsidR="00EA280C" w:rsidRPr="00834FA8">
        <w:t>a </w:t>
      </w:r>
      <w:r w:rsidRPr="00834FA8">
        <w:t>dotazům,</w:t>
      </w:r>
    </w:p>
    <w:p w14:paraId="3DA1D081" w14:textId="70152C3E" w:rsidR="003E0711" w:rsidRPr="00834FA8" w:rsidRDefault="003E0711" w:rsidP="003E0711">
      <w:pPr>
        <w:pStyle w:val="Odrky1"/>
      </w:pPr>
      <w:r w:rsidRPr="00834FA8">
        <w:t>f)</w:t>
      </w:r>
      <w:r w:rsidRPr="00834FA8">
        <w:tab/>
        <w:t>předsedající zahájí diskuzi</w:t>
      </w:r>
      <w:r w:rsidR="00EA280C" w:rsidRPr="00834FA8">
        <w:t xml:space="preserve"> k obhajobě</w:t>
      </w:r>
      <w:r w:rsidRPr="00834FA8">
        <w:t>,</w:t>
      </w:r>
      <w:r w:rsidR="00EA280C" w:rsidRPr="00834FA8">
        <w:t xml:space="preserve"> ve které student odpovídá na odborné dotazy členů zkušební komise k problematice týkající se tématu řešenému v závěrečné práci,</w:t>
      </w:r>
    </w:p>
    <w:p w14:paraId="7CBB68E6" w14:textId="4A5F4A81" w:rsidR="003E0711" w:rsidRPr="00834FA8" w:rsidRDefault="003E0711" w:rsidP="003E0711">
      <w:pPr>
        <w:pStyle w:val="Odrky1"/>
      </w:pPr>
      <w:r w:rsidRPr="00834FA8">
        <w:t>g)</w:t>
      </w:r>
      <w:r w:rsidRPr="00834FA8">
        <w:tab/>
      </w:r>
      <w:r w:rsidR="00EC23E2" w:rsidRPr="00834FA8">
        <w:t>předsedající zahájí</w:t>
      </w:r>
      <w:r w:rsidR="00EC23E2" w:rsidRPr="00834FA8" w:rsidDel="00EC23E2">
        <w:t xml:space="preserve"> </w:t>
      </w:r>
      <w:r w:rsidR="00EC23E2" w:rsidRPr="00834FA8">
        <w:t>ústní část SZZ</w:t>
      </w:r>
      <w:r w:rsidR="007F3758" w:rsidRPr="00834FA8">
        <w:t xml:space="preserve"> (neplatí pro BSP </w:t>
      </w:r>
      <w:r w:rsidR="007F3758" w:rsidRPr="00834FA8">
        <w:rPr>
          <w:i/>
        </w:rPr>
        <w:t>Architektura pozemních staveb</w:t>
      </w:r>
      <w:r w:rsidR="007F3758" w:rsidRPr="00834FA8">
        <w:t>, ve kterém ústní část SZZ předchází obhajobu bakalářské práce, viz odst. 5 tohoto článku)</w:t>
      </w:r>
      <w:r w:rsidR="00EC23E2" w:rsidRPr="00834FA8">
        <w:t>, v níž členové zkušební komise svými dotazy ověřují, zda student získal potřebné znalosti z předepsaných tematických okruhů,</w:t>
      </w:r>
    </w:p>
    <w:p w14:paraId="2E4D28FB" w14:textId="0DF37517" w:rsidR="00EC23E2" w:rsidRPr="00834FA8" w:rsidRDefault="00EC23E2" w:rsidP="003E0711">
      <w:pPr>
        <w:pStyle w:val="Odrky1"/>
      </w:pPr>
      <w:r w:rsidRPr="00834FA8">
        <w:t>h)</w:t>
      </w:r>
      <w:r w:rsidRPr="00834FA8">
        <w:tab/>
        <w:t>po ukončení obou částí SZZ proběhne neveřejné zasedání zkušební komise</w:t>
      </w:r>
      <w:r w:rsidR="008D764D" w:rsidRPr="00834FA8">
        <w:t xml:space="preserve"> (viz odst. 7 čl. 11)</w:t>
      </w:r>
      <w:r w:rsidRPr="00834FA8">
        <w:t xml:space="preserve">, na němž zkušební komise hodnotí vědomosti studenta prokázané zpracováním závěrečné práce při její obhajobě, odpovědi na otázky položené zkušební komisí při diskusi k závěrečné práci a během ústní části SZZ. Rozhodne </w:t>
      </w:r>
      <w:r w:rsidRPr="00834FA8">
        <w:lastRenderedPageBreak/>
        <w:t>o</w:t>
      </w:r>
      <w:r w:rsidR="0013614B" w:rsidRPr="00834FA8">
        <w:t> </w:t>
      </w:r>
      <w:r w:rsidRPr="00834FA8">
        <w:t>klasifikaci jednotlivých částí SZZ a o celkové klasifikaci SZZ. Do hodnocení klasifikací je také zpravidla zahrnuto i posouzení studijních dílčích výsledků studenta dosažených v průběhu celého studia. V případě, že hodnocení zkušební komise o</w:t>
      </w:r>
      <w:r w:rsidR="0013614B" w:rsidRPr="00834FA8">
        <w:t> </w:t>
      </w:r>
      <w:r w:rsidRPr="00834FA8">
        <w:t>výsledku SZZ (prospěl, neprospěl) je nerozhodné, rozhoduje předseda zkušební komise,</w:t>
      </w:r>
    </w:p>
    <w:p w14:paraId="2AD6D396" w14:textId="77777777" w:rsidR="00EC23E2" w:rsidRPr="00834FA8" w:rsidRDefault="00EC23E2" w:rsidP="00EC23E2">
      <w:pPr>
        <w:pStyle w:val="Odrky1"/>
      </w:pPr>
      <w:r w:rsidRPr="00834FA8">
        <w:t>i)</w:t>
      </w:r>
      <w:r w:rsidRPr="00834FA8">
        <w:tab/>
        <w:t>následně oznámí předseda zkušební komise studentovi:</w:t>
      </w:r>
    </w:p>
    <w:p w14:paraId="0E7FFA6F" w14:textId="7AFDB659" w:rsidR="00EC23E2" w:rsidRPr="00834FA8" w:rsidRDefault="00EC23E2" w:rsidP="0013614B">
      <w:pPr>
        <w:pStyle w:val="Odrky2"/>
      </w:pPr>
      <w:r w:rsidRPr="00834FA8">
        <w:t>-</w:t>
      </w:r>
      <w:r w:rsidRPr="00834FA8">
        <w:tab/>
        <w:t>rozhodnutí zkušební komise o výsledku SZZ (prospěl, neprospěl). Podrobné hodnocení jednotlivých částí SZZ klasifikacemi, celkový výsledek SZZ a</w:t>
      </w:r>
      <w:r w:rsidR="009E4D6B" w:rsidRPr="00834FA8">
        <w:t> </w:t>
      </w:r>
      <w:r w:rsidRPr="00834FA8">
        <w:t>celkové hodnocení studia vyhlásí předseda zkušební komise absolventům shromážděným na závěr dne konání SZZ,</w:t>
      </w:r>
    </w:p>
    <w:p w14:paraId="5EB73F1A" w14:textId="77777777" w:rsidR="00EC23E2" w:rsidRPr="00834FA8" w:rsidRDefault="00EC23E2" w:rsidP="0013614B">
      <w:pPr>
        <w:pStyle w:val="Normln2"/>
        <w:ind w:left="993"/>
      </w:pPr>
      <w:r w:rsidRPr="00834FA8">
        <w:t>nebo</w:t>
      </w:r>
    </w:p>
    <w:p w14:paraId="36FCACED" w14:textId="2070D95A" w:rsidR="00EC23E2" w:rsidRPr="00834FA8" w:rsidRDefault="00EC23E2" w:rsidP="0013614B">
      <w:pPr>
        <w:pStyle w:val="Odrky2"/>
      </w:pPr>
      <w:r w:rsidRPr="00834FA8">
        <w:t>-</w:t>
      </w:r>
      <w:r w:rsidRPr="00834FA8">
        <w:tab/>
        <w:t>hodnocení jednotlivých částí SZZ klasifikacemi, celkový výsledek SZZ, celkové hodnocení studia a výsledek SZZ (prospěl, neprospěl) ihned po konání SZZ každého studenta.</w:t>
      </w:r>
    </w:p>
    <w:p w14:paraId="2F66DE71" w14:textId="5A9B5A14" w:rsidR="00317F8F" w:rsidRPr="00834FA8" w:rsidRDefault="00317F8F" w:rsidP="00317F8F">
      <w:pPr>
        <w:pStyle w:val="Odstavec"/>
      </w:pPr>
      <w:r w:rsidRPr="00834FA8">
        <w:t>(</w:t>
      </w:r>
      <w:r w:rsidR="009E4D6B" w:rsidRPr="00834FA8">
        <w:t>5</w:t>
      </w:r>
      <w:r w:rsidRPr="00834FA8">
        <w:t>)</w:t>
      </w:r>
      <w:r w:rsidRPr="00834FA8">
        <w:tab/>
        <w:t xml:space="preserve">Ústní část státní zkoušky u </w:t>
      </w:r>
      <w:r w:rsidR="00AA2978" w:rsidRPr="00834FA8">
        <w:t>BSP</w:t>
      </w:r>
      <w:r w:rsidRPr="00834FA8">
        <w:t xml:space="preserve"> </w:t>
      </w:r>
      <w:r w:rsidRPr="00834FA8">
        <w:rPr>
          <w:i/>
        </w:rPr>
        <w:t>Architektura pozemních staveb</w:t>
      </w:r>
      <w:r w:rsidR="009E4D6B" w:rsidRPr="00834FA8">
        <w:t xml:space="preserve"> předchází obhajobě bakalářské práce</w:t>
      </w:r>
      <w:r w:rsidRPr="00834FA8">
        <w:t>:</w:t>
      </w:r>
    </w:p>
    <w:p w14:paraId="187072DD" w14:textId="5D7451A5" w:rsidR="00317F8F" w:rsidRPr="00834FA8" w:rsidRDefault="00AA651F" w:rsidP="00317F8F">
      <w:pPr>
        <w:pStyle w:val="Odrky1"/>
      </w:pPr>
      <w:r w:rsidRPr="00834FA8">
        <w:t>-</w:t>
      </w:r>
      <w:r w:rsidRPr="00834FA8">
        <w:tab/>
      </w:r>
      <w:r w:rsidR="00317F8F" w:rsidRPr="00834FA8">
        <w:t xml:space="preserve">o průběhu ústní části </w:t>
      </w:r>
      <w:r w:rsidR="00FC083E" w:rsidRPr="00834FA8">
        <w:t>SZZ</w:t>
      </w:r>
      <w:r w:rsidR="00317F8F" w:rsidRPr="00834FA8">
        <w:t xml:space="preserve"> je tajemníkem zkušební komise veden zápis, jehož obsahem jsou všechny podstatné skutečnosti průběhu </w:t>
      </w:r>
      <w:r w:rsidRPr="00834FA8">
        <w:t xml:space="preserve">SZZ </w:t>
      </w:r>
      <w:r w:rsidR="00317F8F" w:rsidRPr="00834FA8">
        <w:t>a její klasifikace podle klasifikační stupnice ECTS</w:t>
      </w:r>
      <w:r w:rsidR="00FC083E" w:rsidRPr="00834FA8">
        <w:t xml:space="preserve"> (viz tabulka č. 1</w:t>
      </w:r>
      <w:r w:rsidR="00317F8F" w:rsidRPr="00834FA8">
        <w:t>),</w:t>
      </w:r>
    </w:p>
    <w:p w14:paraId="2CF34BA6" w14:textId="40391E80" w:rsidR="00317F8F" w:rsidRPr="00834FA8" w:rsidRDefault="00317F8F">
      <w:pPr>
        <w:pStyle w:val="Odrky1"/>
      </w:pPr>
      <w:r w:rsidRPr="00834FA8">
        <w:t>-</w:t>
      </w:r>
      <w:r w:rsidRPr="00834FA8">
        <w:tab/>
        <w:t xml:space="preserve">průběh a klasifikace </w:t>
      </w:r>
      <w:r w:rsidR="00AA651F" w:rsidRPr="00834FA8">
        <w:t>otázky z každého tematického okruhu (</w:t>
      </w:r>
      <w:r w:rsidR="00AA651F" w:rsidRPr="00834FA8">
        <w:rPr>
          <w:i/>
        </w:rPr>
        <w:t>Navrhování staveb</w:t>
      </w:r>
      <w:r w:rsidR="00AA651F" w:rsidRPr="00834FA8">
        <w:t xml:space="preserve">, </w:t>
      </w:r>
      <w:r w:rsidR="00AA651F" w:rsidRPr="00834FA8">
        <w:rPr>
          <w:i/>
        </w:rPr>
        <w:t>Teorie a dějiny architektury</w:t>
      </w:r>
      <w:r w:rsidR="00AA651F" w:rsidRPr="00834FA8">
        <w:t xml:space="preserve">, </w:t>
      </w:r>
      <w:r w:rsidR="00AA651F" w:rsidRPr="00834FA8">
        <w:rPr>
          <w:i/>
        </w:rPr>
        <w:t>Konstrukce pozemních staveb</w:t>
      </w:r>
      <w:r w:rsidR="00AA651F" w:rsidRPr="00834FA8">
        <w:t xml:space="preserve">) </w:t>
      </w:r>
      <w:r w:rsidRPr="00834FA8">
        <w:t xml:space="preserve">je veden na samostatném listu, které jsou přílohou protokolu. Správnost listů protokolu potvrdí vlastnoručními podpisy předseda, místopředseda a všichni členové </w:t>
      </w:r>
      <w:r w:rsidR="009051D3" w:rsidRPr="00834FA8">
        <w:t xml:space="preserve">zkušební </w:t>
      </w:r>
      <w:r w:rsidRPr="00834FA8">
        <w:t>komise,</w:t>
      </w:r>
    </w:p>
    <w:p w14:paraId="6BBA20CC" w14:textId="12BA5AF8" w:rsidR="00317F8F" w:rsidRPr="00834FA8" w:rsidRDefault="00317F8F" w:rsidP="00317F8F">
      <w:pPr>
        <w:pStyle w:val="Odrky1"/>
      </w:pPr>
      <w:r w:rsidRPr="00834FA8">
        <w:t>-</w:t>
      </w:r>
      <w:r w:rsidRPr="00834FA8">
        <w:tab/>
        <w:t xml:space="preserve">každá </w:t>
      </w:r>
      <w:r w:rsidR="00AA651F" w:rsidRPr="00834FA8">
        <w:t xml:space="preserve">otázka </w:t>
      </w:r>
      <w:r w:rsidRPr="00834FA8">
        <w:t xml:space="preserve">z </w:t>
      </w:r>
      <w:r w:rsidR="00AA651F" w:rsidRPr="00834FA8">
        <w:t xml:space="preserve">tematického okruhu </w:t>
      </w:r>
      <w:r w:rsidRPr="00834FA8">
        <w:t xml:space="preserve">je klasifikována samostatně. Na </w:t>
      </w:r>
      <w:r w:rsidR="00AA651F" w:rsidRPr="00834FA8">
        <w:t xml:space="preserve">neveřejném zasedání zkušební komise se na </w:t>
      </w:r>
      <w:r w:rsidRPr="00834FA8">
        <w:t xml:space="preserve">klasifikaci zkušební komise dohodne. Pokud se členové zkušební komise nedohodnou, </w:t>
      </w:r>
      <w:r w:rsidR="009051D3" w:rsidRPr="00834FA8">
        <w:t xml:space="preserve">zkušební </w:t>
      </w:r>
      <w:r w:rsidRPr="00834FA8">
        <w:t>komise o uděleném stupni klasifikace veřejně hlasuje. V případě rovnosti hlasů rozhoduje hlas předsedy,</w:t>
      </w:r>
    </w:p>
    <w:p w14:paraId="4F05E820" w14:textId="63BCF8AF" w:rsidR="00317F8F" w:rsidRPr="00834FA8" w:rsidRDefault="00317F8F" w:rsidP="00317F8F">
      <w:pPr>
        <w:pStyle w:val="Odrky1"/>
      </w:pPr>
      <w:r w:rsidRPr="00834FA8">
        <w:t>-</w:t>
      </w:r>
      <w:r w:rsidRPr="00834FA8">
        <w:tab/>
        <w:t xml:space="preserve">celkový výsledek ústní části státní zkoušky je hodnocen bodovým průměrem ze všech tří </w:t>
      </w:r>
      <w:r w:rsidR="00FC083E" w:rsidRPr="00834FA8">
        <w:t>tematických okruhů</w:t>
      </w:r>
      <w:r w:rsidR="00FC083E" w:rsidRPr="00834FA8" w:rsidDel="00936838">
        <w:t xml:space="preserve"> </w:t>
      </w:r>
      <w:r w:rsidRPr="00834FA8">
        <w:t xml:space="preserve">podle stupnice ECTS a přidělená klasifikace celkového výsledku ústní části </w:t>
      </w:r>
      <w:r w:rsidR="00F302AE" w:rsidRPr="00834FA8">
        <w:t>SZZ</w:t>
      </w:r>
      <w:r w:rsidRPr="00834FA8">
        <w:t xml:space="preserve"> (</w:t>
      </w:r>
      <w:r w:rsidR="00E2539C" w:rsidRPr="00834FA8">
        <w:t xml:space="preserve">stupněm </w:t>
      </w:r>
      <w:r w:rsidRPr="00834FA8">
        <w:t>„A“</w:t>
      </w:r>
      <w:proofErr w:type="gramStart"/>
      <w:r w:rsidRPr="00834FA8">
        <w:t>–„</w:t>
      </w:r>
      <w:proofErr w:type="gramEnd"/>
      <w:r w:rsidRPr="00834FA8">
        <w:t>E“) odpovídá tomuto bodovému průměru podle klasifikační stupnice ECTS</w:t>
      </w:r>
      <w:r w:rsidR="00FC083E" w:rsidRPr="00834FA8">
        <w:t xml:space="preserve"> (viz tabulka č. 1).</w:t>
      </w:r>
    </w:p>
    <w:p w14:paraId="4EA64E5E" w14:textId="0C8A4D31" w:rsidR="003E0711" w:rsidRPr="00834FA8" w:rsidRDefault="000B4E59" w:rsidP="003E0711">
      <w:pPr>
        <w:pStyle w:val="Odstavec"/>
      </w:pPr>
      <w:r w:rsidRPr="00834FA8">
        <w:t>(</w:t>
      </w:r>
      <w:r w:rsidR="009E4D6B" w:rsidRPr="00834FA8">
        <w:t>6</w:t>
      </w:r>
      <w:r w:rsidRPr="00834FA8">
        <w:t>)</w:t>
      </w:r>
      <w:r w:rsidRPr="00834FA8">
        <w:rPr>
          <w:szCs w:val="22"/>
        </w:rPr>
        <w:tab/>
      </w:r>
      <w:r w:rsidRPr="00834FA8">
        <w:t>Pokud je student klasifikován stupněm „F“, zkušební komise se usnese na odůvodnění, které uvede do protokolu o SZZ a se kterým je student seznámen</w:t>
      </w:r>
      <w:r w:rsidR="00294A73" w:rsidRPr="00834FA8">
        <w:t>, což potvrdí svým podpisem v protokolu o SZZ</w:t>
      </w:r>
      <w:r w:rsidRPr="00834FA8">
        <w:t>.</w:t>
      </w:r>
      <w:r w:rsidR="003E0711" w:rsidRPr="00834FA8">
        <w:t xml:space="preserve"> Pokud byla obhajoba </w:t>
      </w:r>
      <w:r w:rsidR="00481584" w:rsidRPr="00834FA8">
        <w:t>závěrečné</w:t>
      </w:r>
      <w:r w:rsidR="00317F8F" w:rsidRPr="00834FA8">
        <w:t xml:space="preserve"> </w:t>
      </w:r>
      <w:r w:rsidR="003E0711" w:rsidRPr="00834FA8">
        <w:t xml:space="preserve">práce klasifikována </w:t>
      </w:r>
      <w:r w:rsidR="00AA2978" w:rsidRPr="00834FA8">
        <w:t xml:space="preserve">stupněm </w:t>
      </w:r>
      <w:r w:rsidR="003E0711" w:rsidRPr="00834FA8">
        <w:t xml:space="preserve">„F“, rozhodne </w:t>
      </w:r>
      <w:r w:rsidR="00DD73F0" w:rsidRPr="00834FA8">
        <w:t xml:space="preserve">zkušební </w:t>
      </w:r>
      <w:r w:rsidR="003E0711" w:rsidRPr="00834FA8">
        <w:t xml:space="preserve">komise, zdali student pro opakování SZZ svoji </w:t>
      </w:r>
      <w:r w:rsidR="00AA2978" w:rsidRPr="00834FA8">
        <w:t>závěrečnou</w:t>
      </w:r>
      <w:r w:rsidR="00317F8F" w:rsidRPr="00834FA8" w:rsidDel="00317F8F">
        <w:t xml:space="preserve"> </w:t>
      </w:r>
      <w:r w:rsidR="00DD73F0" w:rsidRPr="00834FA8">
        <w:t>práci</w:t>
      </w:r>
      <w:r w:rsidR="003E0711" w:rsidRPr="00834FA8">
        <w:t>:</w:t>
      </w:r>
    </w:p>
    <w:p w14:paraId="5D194649" w14:textId="77777777" w:rsidR="003E0711" w:rsidRPr="00834FA8" w:rsidRDefault="003E0711" w:rsidP="00DD73F0">
      <w:pPr>
        <w:pStyle w:val="Odrky1"/>
      </w:pPr>
      <w:r w:rsidRPr="00834FA8">
        <w:t>-</w:t>
      </w:r>
      <w:r w:rsidRPr="00834FA8">
        <w:tab/>
        <w:t>doplní (bez nutnosti nového zadání),</w:t>
      </w:r>
    </w:p>
    <w:p w14:paraId="2DAA4C11" w14:textId="77777777" w:rsidR="003E0711" w:rsidRPr="00834FA8" w:rsidRDefault="003E0711" w:rsidP="00DD73F0">
      <w:pPr>
        <w:pStyle w:val="Odrky1"/>
      </w:pPr>
      <w:r w:rsidRPr="00834FA8">
        <w:t>-</w:t>
      </w:r>
      <w:r w:rsidRPr="00834FA8">
        <w:tab/>
        <w:t>přepracuje (bez nutnosti nového zadání),</w:t>
      </w:r>
    </w:p>
    <w:p w14:paraId="7934F114" w14:textId="4D02D168" w:rsidR="003E0711" w:rsidRPr="00834FA8" w:rsidRDefault="003E0711" w:rsidP="00DD73F0">
      <w:pPr>
        <w:pStyle w:val="Odrky1"/>
      </w:pPr>
      <w:r w:rsidRPr="00834FA8">
        <w:t>-</w:t>
      </w:r>
      <w:r w:rsidRPr="00834FA8">
        <w:tab/>
        <w:t xml:space="preserve">nebo zda vypracuje jinou </w:t>
      </w:r>
      <w:r w:rsidR="00AA2978" w:rsidRPr="00834FA8">
        <w:t>závěrečnou</w:t>
      </w:r>
      <w:r w:rsidR="00317F8F" w:rsidRPr="00834FA8">
        <w:t xml:space="preserve"> práci </w:t>
      </w:r>
      <w:r w:rsidRPr="00834FA8">
        <w:t>na základě nového zadání.</w:t>
      </w:r>
    </w:p>
    <w:p w14:paraId="6322B4ED" w14:textId="3F8BCB45" w:rsidR="00FB304A" w:rsidRPr="00834FA8" w:rsidRDefault="0022413F" w:rsidP="00FD2418">
      <w:pPr>
        <w:pStyle w:val="Odstavec"/>
      </w:pPr>
      <w:r w:rsidRPr="00834FA8">
        <w:t>(</w:t>
      </w:r>
      <w:r w:rsidR="009E4D6B" w:rsidRPr="00834FA8">
        <w:t>7</w:t>
      </w:r>
      <w:r w:rsidRPr="00834FA8">
        <w:t>)</w:t>
      </w:r>
      <w:r w:rsidRPr="00834FA8">
        <w:tab/>
      </w:r>
      <w:r w:rsidR="000F371A" w:rsidRPr="00834FA8">
        <w:t xml:space="preserve">Doba trvání </w:t>
      </w:r>
      <w:r w:rsidR="00FB304A" w:rsidRPr="00834FA8">
        <w:t xml:space="preserve">SZZ </w:t>
      </w:r>
      <w:r w:rsidR="00294A73" w:rsidRPr="00834FA8">
        <w:t>je zpravidla 1 hodinu</w:t>
      </w:r>
      <w:r w:rsidR="00DC3C6F" w:rsidRPr="00834FA8">
        <w:t xml:space="preserve"> (doporučení je u BSP 45 minut a u NSP 1 hodina)</w:t>
      </w:r>
      <w:r w:rsidR="00294A73" w:rsidRPr="00834FA8">
        <w:t>.</w:t>
      </w:r>
    </w:p>
    <w:p w14:paraId="1A411CDB" w14:textId="3F9EECDB" w:rsidR="00317F8F" w:rsidRDefault="00DC3C6F" w:rsidP="00317F8F">
      <w:pPr>
        <w:pStyle w:val="Normln1"/>
      </w:pPr>
      <w:r w:rsidRPr="00834FA8">
        <w:t>U</w:t>
      </w:r>
      <w:r w:rsidR="00317F8F" w:rsidRPr="00834FA8">
        <w:t xml:space="preserve"> </w:t>
      </w:r>
      <w:r w:rsidR="00FC083E" w:rsidRPr="00834FA8">
        <w:t>BSP</w:t>
      </w:r>
      <w:r w:rsidR="00317F8F" w:rsidRPr="00834FA8">
        <w:t xml:space="preserve"> </w:t>
      </w:r>
      <w:r w:rsidR="00317F8F" w:rsidRPr="00834FA8">
        <w:rPr>
          <w:i/>
        </w:rPr>
        <w:t>Architektura pozemních staveb</w:t>
      </w:r>
      <w:r w:rsidR="00317F8F" w:rsidRPr="00834FA8">
        <w:t xml:space="preserve"> </w:t>
      </w:r>
      <w:r w:rsidR="00FC083E" w:rsidRPr="00834FA8">
        <w:t>nemá zkouška z jednoho tematického okruhu</w:t>
      </w:r>
      <w:r w:rsidR="00FC083E" w:rsidRPr="00834FA8" w:rsidDel="00936838">
        <w:t xml:space="preserve"> </w:t>
      </w:r>
      <w:r w:rsidR="00317F8F" w:rsidRPr="00834FA8">
        <w:t>překročit 20 minut.</w:t>
      </w:r>
    </w:p>
    <w:p w14:paraId="1D4EE61B" w14:textId="77777777" w:rsidR="005F408C" w:rsidRDefault="005F408C" w:rsidP="00317F8F">
      <w:pPr>
        <w:pStyle w:val="Normln1"/>
      </w:pPr>
    </w:p>
    <w:p w14:paraId="4A13D202" w14:textId="77777777" w:rsidR="005F408C" w:rsidRDefault="005F408C" w:rsidP="00317F8F">
      <w:pPr>
        <w:pStyle w:val="Normln1"/>
      </w:pPr>
    </w:p>
    <w:p w14:paraId="5E3DE44B" w14:textId="77777777" w:rsidR="005F408C" w:rsidRDefault="005F408C" w:rsidP="00317F8F">
      <w:pPr>
        <w:pStyle w:val="Normln1"/>
      </w:pPr>
    </w:p>
    <w:p w14:paraId="5231FC25" w14:textId="77777777" w:rsidR="005F408C" w:rsidRDefault="005F408C" w:rsidP="00317F8F">
      <w:pPr>
        <w:pStyle w:val="Normln1"/>
      </w:pPr>
    </w:p>
    <w:p w14:paraId="234543D8" w14:textId="77777777" w:rsidR="005F408C" w:rsidRPr="00834FA8" w:rsidRDefault="005F408C" w:rsidP="00317F8F">
      <w:pPr>
        <w:pStyle w:val="Normln1"/>
      </w:pPr>
    </w:p>
    <w:p w14:paraId="3E81BC18" w14:textId="0C440830" w:rsidR="00C816F9" w:rsidRPr="00834FA8" w:rsidRDefault="00C816F9" w:rsidP="00C816F9">
      <w:pPr>
        <w:pStyle w:val="st"/>
      </w:pPr>
      <w:r w:rsidRPr="00834FA8">
        <w:t xml:space="preserve">Část </w:t>
      </w:r>
      <w:r w:rsidR="00587538" w:rsidRPr="00834FA8">
        <w:t>sedmá</w:t>
      </w:r>
      <w:r w:rsidRPr="00834FA8">
        <w:br/>
        <w:t>Doplnění článku 59</w:t>
      </w:r>
      <w:r w:rsidR="00A72C8B" w:rsidRPr="00834FA8">
        <w:t xml:space="preserve"> SZŘ</w:t>
      </w:r>
    </w:p>
    <w:p w14:paraId="1219B99E" w14:textId="746A4EF6" w:rsidR="00C816F9" w:rsidRPr="00834FA8" w:rsidRDefault="00C816F9" w:rsidP="00C816F9">
      <w:pPr>
        <w:pStyle w:val="lnek"/>
      </w:pPr>
      <w:r w:rsidRPr="00834FA8">
        <w:t xml:space="preserve">Článek </w:t>
      </w:r>
      <w:r w:rsidR="00A72C8B" w:rsidRPr="00834FA8">
        <w:t>1</w:t>
      </w:r>
      <w:r w:rsidR="009E4D6B" w:rsidRPr="00834FA8">
        <w:t>4</w:t>
      </w:r>
      <w:r w:rsidRPr="00834FA8">
        <w:br/>
        <w:t>Fotografie studenta</w:t>
      </w:r>
    </w:p>
    <w:p w14:paraId="4B18F62E" w14:textId="435C981D" w:rsidR="00594FED" w:rsidRPr="00834FA8" w:rsidRDefault="00325192" w:rsidP="00B417D1">
      <w:r w:rsidRPr="00834FA8">
        <w:t xml:space="preserve">Student je povinen nahrát svoji fotografii </w:t>
      </w:r>
      <w:r w:rsidR="00EB03C7" w:rsidRPr="00834FA8">
        <w:t xml:space="preserve">se svou aktuální podobou </w:t>
      </w:r>
      <w:r w:rsidR="00BA4F54" w:rsidRPr="00834FA8">
        <w:t xml:space="preserve">do IS </w:t>
      </w:r>
      <w:r w:rsidR="00EB03C7" w:rsidRPr="00834FA8">
        <w:t xml:space="preserve">nejpozději </w:t>
      </w:r>
      <w:r w:rsidR="002437FE" w:rsidRPr="00834FA8">
        <w:t>do </w:t>
      </w:r>
      <w:r w:rsidR="00294A73" w:rsidRPr="00834FA8">
        <w:t>10 pracovních</w:t>
      </w:r>
      <w:r w:rsidR="001D1253" w:rsidRPr="00834FA8">
        <w:t xml:space="preserve"> dnů</w:t>
      </w:r>
      <w:r w:rsidR="00294A73" w:rsidRPr="00834FA8">
        <w:t xml:space="preserve"> </w:t>
      </w:r>
      <w:r w:rsidR="009C41BA" w:rsidRPr="00834FA8">
        <w:t>po zápisu</w:t>
      </w:r>
      <w:r w:rsidR="00EB03C7" w:rsidRPr="00834FA8">
        <w:t xml:space="preserve"> a následně požádat o vystavení průkazu studenta nebo průkazu ISIC</w:t>
      </w:r>
      <w:r w:rsidR="009C41BA" w:rsidRPr="00834FA8">
        <w:t>.</w:t>
      </w:r>
    </w:p>
    <w:p w14:paraId="79FAE85B" w14:textId="251E0D6B" w:rsidR="009805B3" w:rsidRPr="00834FA8" w:rsidRDefault="009805B3" w:rsidP="00AA6AE1">
      <w:pPr>
        <w:pStyle w:val="st"/>
      </w:pPr>
      <w:r w:rsidRPr="00834FA8">
        <w:t xml:space="preserve">Část </w:t>
      </w:r>
      <w:r w:rsidR="00587538" w:rsidRPr="00834FA8">
        <w:t>osmá</w:t>
      </w:r>
      <w:r w:rsidR="00C82725" w:rsidRPr="00834FA8">
        <w:br/>
      </w:r>
      <w:r w:rsidRPr="00834FA8">
        <w:t>Závěrečná ustanovení</w:t>
      </w:r>
    </w:p>
    <w:p w14:paraId="29B0DE73" w14:textId="2DE6A427" w:rsidR="00581DDA" w:rsidRPr="00834FA8" w:rsidRDefault="00581DDA" w:rsidP="00581DDA">
      <w:pPr>
        <w:pStyle w:val="lnek"/>
      </w:pPr>
      <w:r w:rsidRPr="00834FA8">
        <w:t xml:space="preserve">Článek </w:t>
      </w:r>
      <w:r w:rsidR="009E4D6B" w:rsidRPr="00834FA8">
        <w:t>15</w:t>
      </w:r>
      <w:r w:rsidRPr="00834FA8">
        <w:br/>
        <w:t>Závěrečná ustanovení</w:t>
      </w:r>
    </w:p>
    <w:p w14:paraId="55B3255E" w14:textId="649CB65E" w:rsidR="0001320C" w:rsidRPr="00834FA8" w:rsidRDefault="0001320C" w:rsidP="0001320C">
      <w:pPr>
        <w:pStyle w:val="Odstavec"/>
      </w:pPr>
      <w:r w:rsidRPr="00834FA8">
        <w:t>(1)</w:t>
      </w:r>
      <w:r w:rsidRPr="00834FA8">
        <w:tab/>
        <w:t xml:space="preserve">Tato směrnice byla schválena Akademickým senátem </w:t>
      </w:r>
      <w:r w:rsidR="00D1760D" w:rsidRPr="00834FA8">
        <w:t xml:space="preserve">FAST VUT </w:t>
      </w:r>
      <w:r w:rsidRPr="00834FA8">
        <w:t xml:space="preserve">dne </w:t>
      </w:r>
      <w:r w:rsidR="001369EA" w:rsidRPr="00834FA8">
        <w:t>5</w:t>
      </w:r>
      <w:r w:rsidRPr="00834FA8">
        <w:t>. </w:t>
      </w:r>
      <w:r w:rsidR="001369EA" w:rsidRPr="00834FA8">
        <w:t>6</w:t>
      </w:r>
      <w:r w:rsidRPr="00834FA8">
        <w:t>. </w:t>
      </w:r>
      <w:r w:rsidR="001369EA" w:rsidRPr="00834FA8">
        <w:t>2024</w:t>
      </w:r>
      <w:r w:rsidRPr="00834FA8">
        <w:t>.</w:t>
      </w:r>
    </w:p>
    <w:p w14:paraId="0152B121" w14:textId="1B9A8476" w:rsidR="00581DDA" w:rsidRPr="00834FA8" w:rsidRDefault="00581DDA" w:rsidP="00373269">
      <w:pPr>
        <w:pStyle w:val="Odstavec"/>
      </w:pPr>
      <w:r w:rsidRPr="00834FA8">
        <w:t>(</w:t>
      </w:r>
      <w:r w:rsidR="0001320C" w:rsidRPr="00834FA8">
        <w:t>2</w:t>
      </w:r>
      <w:r w:rsidRPr="00834FA8">
        <w:t>)</w:t>
      </w:r>
      <w:r w:rsidRPr="00834FA8">
        <w:tab/>
        <w:t xml:space="preserve">Směrnice děkana č. </w:t>
      </w:r>
      <w:r w:rsidR="00D1760D" w:rsidRPr="00834FA8">
        <w:t>X</w:t>
      </w:r>
      <w:r w:rsidRPr="00834FA8">
        <w:t>/</w:t>
      </w:r>
      <w:r w:rsidR="00D1760D" w:rsidRPr="00834FA8">
        <w:t xml:space="preserve">2024 </w:t>
      </w:r>
      <w:r w:rsidRPr="00834FA8">
        <w:t xml:space="preserve">nabývá účinnosti dnem </w:t>
      </w:r>
      <w:r w:rsidR="00D1760D" w:rsidRPr="00834FA8">
        <w:t>1</w:t>
      </w:r>
      <w:r w:rsidRPr="00834FA8">
        <w:t>. 9. </w:t>
      </w:r>
      <w:r w:rsidR="00D1760D" w:rsidRPr="00834FA8">
        <w:t>2024</w:t>
      </w:r>
      <w:r w:rsidRPr="00834FA8">
        <w:t>.</w:t>
      </w:r>
    </w:p>
    <w:p w14:paraId="5C62002D" w14:textId="4AE54CA8" w:rsidR="00581DDA" w:rsidRPr="00834FA8" w:rsidRDefault="00581DDA" w:rsidP="00373269">
      <w:pPr>
        <w:pStyle w:val="Odstavec"/>
      </w:pPr>
      <w:r w:rsidRPr="00834FA8">
        <w:t>(</w:t>
      </w:r>
      <w:r w:rsidR="0001320C" w:rsidRPr="00834FA8">
        <w:t>3</w:t>
      </w:r>
      <w:r w:rsidRPr="00834FA8">
        <w:t>)</w:t>
      </w:r>
      <w:r w:rsidRPr="00834FA8">
        <w:tab/>
        <w:t xml:space="preserve">Dnem nabytí účinnosti této Směrnice děkana č. </w:t>
      </w:r>
      <w:r w:rsidR="009E4D6B" w:rsidRPr="00834FA8">
        <w:t>X</w:t>
      </w:r>
      <w:r w:rsidRPr="00834FA8">
        <w:t>/</w:t>
      </w:r>
      <w:r w:rsidR="009E4D6B" w:rsidRPr="00834FA8">
        <w:t xml:space="preserve">2024 </w:t>
      </w:r>
      <w:r w:rsidRPr="00834FA8">
        <w:t xml:space="preserve">se </w:t>
      </w:r>
      <w:r w:rsidR="00870687" w:rsidRPr="00834FA8">
        <w:t xml:space="preserve">zrušuje </w:t>
      </w:r>
      <w:r w:rsidR="005E1C64" w:rsidRPr="00834FA8">
        <w:t>Směrnice děkana č</w:t>
      </w:r>
      <w:r w:rsidR="002437FE" w:rsidRPr="00834FA8">
        <w:t>. </w:t>
      </w:r>
      <w:r w:rsidR="00D1760D" w:rsidRPr="00834FA8">
        <w:t>6</w:t>
      </w:r>
      <w:r w:rsidR="005E1C64" w:rsidRPr="00834FA8">
        <w:t>/</w:t>
      </w:r>
      <w:r w:rsidR="00D1760D" w:rsidRPr="00834FA8">
        <w:t>2017</w:t>
      </w:r>
      <w:r w:rsidRPr="00834FA8">
        <w:t>.</w:t>
      </w:r>
    </w:p>
    <w:p w14:paraId="04305977" w14:textId="2B347F9D" w:rsidR="00D3128F" w:rsidRPr="00834FA8" w:rsidRDefault="0052762A" w:rsidP="00B417D1">
      <w:pPr>
        <w:tabs>
          <w:tab w:val="center" w:pos="2694"/>
          <w:tab w:val="center" w:pos="7371"/>
        </w:tabs>
        <w:spacing w:before="960"/>
        <w:rPr>
          <w:rFonts w:eastAsia="Verdana"/>
          <w:sz w:val="12"/>
          <w:szCs w:val="12"/>
        </w:rPr>
      </w:pPr>
      <w:r w:rsidRPr="00834FA8">
        <w:rPr>
          <w:rFonts w:eastAsia="Verdana"/>
          <w:sz w:val="12"/>
          <w:szCs w:val="12"/>
        </w:rPr>
        <w:tab/>
      </w:r>
      <w:r w:rsidR="00D3128F" w:rsidRPr="00834FA8">
        <w:rPr>
          <w:rFonts w:eastAsia="Verdana"/>
          <w:sz w:val="12"/>
          <w:szCs w:val="12"/>
        </w:rPr>
        <w:t>…………………………………………………………</w:t>
      </w:r>
      <w:r w:rsidRPr="00834FA8">
        <w:rPr>
          <w:rFonts w:eastAsia="Verdana"/>
          <w:sz w:val="12"/>
          <w:szCs w:val="12"/>
        </w:rPr>
        <w:t>…………………</w:t>
      </w:r>
      <w:r w:rsidR="00D3128F" w:rsidRPr="00834FA8">
        <w:rPr>
          <w:rFonts w:eastAsia="Verdana"/>
          <w:sz w:val="12"/>
          <w:szCs w:val="12"/>
        </w:rPr>
        <w:t>……………….………….……</w:t>
      </w:r>
      <w:r w:rsidR="00D3128F" w:rsidRPr="00834FA8">
        <w:rPr>
          <w:rFonts w:eastAsia="Verdana"/>
          <w:sz w:val="12"/>
          <w:szCs w:val="12"/>
        </w:rPr>
        <w:tab/>
        <w:t>…….……………………………………….………….……</w:t>
      </w:r>
    </w:p>
    <w:p w14:paraId="4DE4CDAC" w14:textId="420A88D1" w:rsidR="00D3128F" w:rsidRPr="00834FA8" w:rsidRDefault="00D3128F" w:rsidP="00B417D1">
      <w:pPr>
        <w:tabs>
          <w:tab w:val="center" w:pos="2694"/>
          <w:tab w:val="center" w:pos="7371"/>
        </w:tabs>
        <w:rPr>
          <w:rFonts w:eastAsia="Verdana"/>
          <w:szCs w:val="20"/>
        </w:rPr>
      </w:pPr>
      <w:r w:rsidRPr="00834FA8">
        <w:rPr>
          <w:rFonts w:eastAsia="Verdana"/>
          <w:szCs w:val="20"/>
        </w:rPr>
        <w:tab/>
        <w:t xml:space="preserve">prof. Ing. Rostislav </w:t>
      </w:r>
      <w:proofErr w:type="spellStart"/>
      <w:r w:rsidRPr="00834FA8">
        <w:rPr>
          <w:rFonts w:eastAsia="Verdana"/>
          <w:szCs w:val="20"/>
        </w:rPr>
        <w:t>Drochytka</w:t>
      </w:r>
      <w:proofErr w:type="spellEnd"/>
      <w:r w:rsidRPr="00834FA8">
        <w:rPr>
          <w:rFonts w:eastAsia="Verdana"/>
          <w:szCs w:val="20"/>
        </w:rPr>
        <w:t>, CSc., MBA</w:t>
      </w:r>
      <w:r w:rsidR="0052762A" w:rsidRPr="00834FA8">
        <w:rPr>
          <w:rFonts w:eastAsia="Verdana"/>
          <w:szCs w:val="20"/>
        </w:rPr>
        <w:t>, dr. h. c.</w:t>
      </w:r>
      <w:r w:rsidRPr="00834FA8">
        <w:rPr>
          <w:rFonts w:eastAsia="Verdana"/>
          <w:szCs w:val="20"/>
        </w:rPr>
        <w:tab/>
        <w:t>Ing. Petr Beneš, CSc.</w:t>
      </w:r>
    </w:p>
    <w:p w14:paraId="5DB3161A" w14:textId="77777777" w:rsidR="00DE1599" w:rsidRPr="008D764D" w:rsidRDefault="00D3128F" w:rsidP="00B417D1">
      <w:pPr>
        <w:tabs>
          <w:tab w:val="center" w:pos="2694"/>
          <w:tab w:val="center" w:pos="7371"/>
        </w:tabs>
        <w:rPr>
          <w:rFonts w:eastAsia="Verdana"/>
          <w:sz w:val="20"/>
          <w:szCs w:val="20"/>
        </w:rPr>
      </w:pPr>
      <w:r w:rsidRPr="00834FA8">
        <w:rPr>
          <w:rFonts w:eastAsia="Verdana"/>
          <w:sz w:val="20"/>
          <w:szCs w:val="20"/>
        </w:rPr>
        <w:tab/>
        <w:t>děkan Fakulty stavební VUT</w:t>
      </w:r>
      <w:r w:rsidRPr="00834FA8">
        <w:rPr>
          <w:rFonts w:eastAsia="Verdana"/>
          <w:sz w:val="20"/>
          <w:szCs w:val="20"/>
        </w:rPr>
        <w:tab/>
        <w:t>předseda AS Fakulty stavební VUT</w:t>
      </w:r>
    </w:p>
    <w:sectPr w:rsidR="00DE1599" w:rsidRPr="008D764D" w:rsidSect="007C089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2528" w14:textId="77777777" w:rsidR="00DF575D" w:rsidRPr="00834FA8" w:rsidRDefault="00DF575D">
      <w:r w:rsidRPr="00834FA8">
        <w:separator/>
      </w:r>
    </w:p>
  </w:endnote>
  <w:endnote w:type="continuationSeparator" w:id="0">
    <w:p w14:paraId="74B44453" w14:textId="77777777" w:rsidR="00DF575D" w:rsidRPr="00834FA8" w:rsidRDefault="00DF575D">
      <w:r w:rsidRPr="00834F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5FCE" w14:textId="77777777" w:rsidR="00DF575D" w:rsidRPr="00834FA8" w:rsidRDefault="00DF575D" w:rsidP="0010594E">
    <w:pPr>
      <w:pStyle w:val="Zpat"/>
      <w:framePr w:wrap="around" w:vAnchor="text" w:hAnchor="margin" w:xAlign="center" w:y="1"/>
      <w:rPr>
        <w:rStyle w:val="slostrnky"/>
      </w:rPr>
    </w:pPr>
    <w:r w:rsidRPr="00834FA8">
      <w:rPr>
        <w:rStyle w:val="slostrnky"/>
      </w:rPr>
      <w:fldChar w:fldCharType="begin"/>
    </w:r>
    <w:r w:rsidRPr="00834FA8">
      <w:rPr>
        <w:rStyle w:val="slostrnky"/>
      </w:rPr>
      <w:instrText xml:space="preserve">PAGE  </w:instrText>
    </w:r>
    <w:r w:rsidRPr="00834FA8">
      <w:rPr>
        <w:rStyle w:val="slostrnky"/>
      </w:rPr>
      <w:fldChar w:fldCharType="end"/>
    </w:r>
  </w:p>
  <w:p w14:paraId="68FC26C5" w14:textId="77777777" w:rsidR="00DF575D" w:rsidRPr="00834FA8" w:rsidRDefault="00DF57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B936" w14:textId="5C9CD3F4" w:rsidR="00DF575D" w:rsidRPr="00834FA8" w:rsidRDefault="00DF575D" w:rsidP="00B055AA">
    <w:pPr>
      <w:pBdr>
        <w:top w:val="single" w:sz="4" w:space="1" w:color="000080"/>
      </w:pBdr>
      <w:jc w:val="center"/>
      <w:rPr>
        <w:color w:val="000080"/>
        <w:sz w:val="16"/>
        <w:szCs w:val="16"/>
      </w:rPr>
    </w:pPr>
    <w:r w:rsidRPr="00834FA8">
      <w:rPr>
        <w:color w:val="000080"/>
        <w:sz w:val="16"/>
        <w:szCs w:val="16"/>
      </w:rPr>
      <w:fldChar w:fldCharType="begin"/>
    </w:r>
    <w:r w:rsidRPr="00834FA8">
      <w:rPr>
        <w:color w:val="000080"/>
        <w:sz w:val="16"/>
        <w:szCs w:val="16"/>
      </w:rPr>
      <w:instrText xml:space="preserve"> PAGE </w:instrText>
    </w:r>
    <w:r w:rsidRPr="00834FA8">
      <w:rPr>
        <w:color w:val="000080"/>
        <w:sz w:val="16"/>
        <w:szCs w:val="16"/>
      </w:rPr>
      <w:fldChar w:fldCharType="separate"/>
    </w:r>
    <w:r w:rsidRPr="00834FA8">
      <w:rPr>
        <w:color w:val="000080"/>
        <w:sz w:val="16"/>
        <w:szCs w:val="16"/>
      </w:rPr>
      <w:t>13</w:t>
    </w:r>
    <w:r w:rsidRPr="00834FA8">
      <w:rPr>
        <w:color w:val="000080"/>
        <w:sz w:val="16"/>
        <w:szCs w:val="16"/>
      </w:rPr>
      <w:fldChar w:fldCharType="end"/>
    </w:r>
    <w:r w:rsidRPr="00834FA8">
      <w:rPr>
        <w:color w:val="000080"/>
        <w:sz w:val="16"/>
        <w:szCs w:val="16"/>
      </w:rPr>
      <w:t xml:space="preserve"> (</w:t>
    </w:r>
    <w:r w:rsidRPr="00834FA8">
      <w:rPr>
        <w:color w:val="000080"/>
        <w:sz w:val="16"/>
        <w:szCs w:val="16"/>
      </w:rPr>
      <w:fldChar w:fldCharType="begin"/>
    </w:r>
    <w:r w:rsidRPr="00834FA8">
      <w:rPr>
        <w:color w:val="000080"/>
        <w:sz w:val="16"/>
        <w:szCs w:val="16"/>
      </w:rPr>
      <w:instrText xml:space="preserve"> NUMPAGES </w:instrText>
    </w:r>
    <w:r w:rsidRPr="00834FA8">
      <w:rPr>
        <w:color w:val="000080"/>
        <w:sz w:val="16"/>
        <w:szCs w:val="16"/>
      </w:rPr>
      <w:fldChar w:fldCharType="separate"/>
    </w:r>
    <w:r w:rsidRPr="00834FA8">
      <w:rPr>
        <w:color w:val="000080"/>
        <w:sz w:val="16"/>
        <w:szCs w:val="16"/>
      </w:rPr>
      <w:t>13</w:t>
    </w:r>
    <w:r w:rsidRPr="00834FA8">
      <w:rPr>
        <w:color w:val="000080"/>
        <w:sz w:val="16"/>
        <w:szCs w:val="16"/>
      </w:rPr>
      <w:fldChar w:fldCharType="end"/>
    </w:r>
    <w:r w:rsidRPr="00834FA8">
      <w:rPr>
        <w:color w:val="000080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E9FD" w14:textId="141CD6AE" w:rsidR="00DF575D" w:rsidRPr="00834FA8" w:rsidRDefault="00DF575D" w:rsidP="00B055AA">
    <w:pPr>
      <w:pBdr>
        <w:top w:val="single" w:sz="4" w:space="1" w:color="000080"/>
      </w:pBdr>
      <w:jc w:val="center"/>
      <w:rPr>
        <w:color w:val="000080"/>
        <w:sz w:val="16"/>
        <w:szCs w:val="16"/>
      </w:rPr>
    </w:pPr>
    <w:r w:rsidRPr="00834FA8">
      <w:rPr>
        <w:color w:val="000080"/>
        <w:sz w:val="16"/>
        <w:szCs w:val="16"/>
      </w:rPr>
      <w:fldChar w:fldCharType="begin"/>
    </w:r>
    <w:r w:rsidRPr="00834FA8">
      <w:rPr>
        <w:color w:val="000080"/>
        <w:sz w:val="16"/>
        <w:szCs w:val="16"/>
      </w:rPr>
      <w:instrText xml:space="preserve"> PAGE </w:instrText>
    </w:r>
    <w:r w:rsidRPr="00834FA8">
      <w:rPr>
        <w:color w:val="000080"/>
        <w:sz w:val="16"/>
        <w:szCs w:val="16"/>
      </w:rPr>
      <w:fldChar w:fldCharType="separate"/>
    </w:r>
    <w:r w:rsidRPr="00834FA8">
      <w:rPr>
        <w:color w:val="000080"/>
        <w:sz w:val="16"/>
        <w:szCs w:val="16"/>
      </w:rPr>
      <w:t>1</w:t>
    </w:r>
    <w:r w:rsidRPr="00834FA8">
      <w:rPr>
        <w:color w:val="000080"/>
        <w:sz w:val="16"/>
        <w:szCs w:val="16"/>
      </w:rPr>
      <w:fldChar w:fldCharType="end"/>
    </w:r>
    <w:r w:rsidRPr="00834FA8">
      <w:rPr>
        <w:color w:val="000080"/>
        <w:sz w:val="16"/>
        <w:szCs w:val="16"/>
      </w:rPr>
      <w:t xml:space="preserve"> (</w:t>
    </w:r>
    <w:r w:rsidRPr="00834FA8">
      <w:rPr>
        <w:color w:val="000080"/>
        <w:sz w:val="16"/>
        <w:szCs w:val="16"/>
      </w:rPr>
      <w:fldChar w:fldCharType="begin"/>
    </w:r>
    <w:r w:rsidRPr="00834FA8">
      <w:rPr>
        <w:color w:val="000080"/>
        <w:sz w:val="16"/>
        <w:szCs w:val="16"/>
      </w:rPr>
      <w:instrText xml:space="preserve"> NUMPAGES </w:instrText>
    </w:r>
    <w:r w:rsidRPr="00834FA8">
      <w:rPr>
        <w:color w:val="000080"/>
        <w:sz w:val="16"/>
        <w:szCs w:val="16"/>
      </w:rPr>
      <w:fldChar w:fldCharType="separate"/>
    </w:r>
    <w:r w:rsidRPr="00834FA8">
      <w:rPr>
        <w:color w:val="000080"/>
        <w:sz w:val="16"/>
        <w:szCs w:val="16"/>
      </w:rPr>
      <w:t>13</w:t>
    </w:r>
    <w:r w:rsidRPr="00834FA8">
      <w:rPr>
        <w:color w:val="000080"/>
        <w:sz w:val="16"/>
        <w:szCs w:val="16"/>
      </w:rPr>
      <w:fldChar w:fldCharType="end"/>
    </w:r>
    <w:r w:rsidRPr="00834FA8">
      <w:rPr>
        <w:color w:val="000080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4DF9" w14:textId="77777777" w:rsidR="00DF575D" w:rsidRPr="00834FA8" w:rsidRDefault="00DF575D">
      <w:r w:rsidRPr="00834FA8">
        <w:separator/>
      </w:r>
    </w:p>
  </w:footnote>
  <w:footnote w:type="continuationSeparator" w:id="0">
    <w:p w14:paraId="64A5051C" w14:textId="77777777" w:rsidR="00DF575D" w:rsidRPr="00834FA8" w:rsidRDefault="00DF575D">
      <w:r w:rsidRPr="00834FA8">
        <w:continuationSeparator/>
      </w:r>
    </w:p>
  </w:footnote>
  <w:footnote w:id="1">
    <w:p w14:paraId="019DDB23" w14:textId="3B02D1F7" w:rsidR="00DF575D" w:rsidRDefault="00DF575D">
      <w:pPr>
        <w:pStyle w:val="Textpoznpodarou"/>
      </w:pPr>
      <w:r w:rsidRPr="00834FA8">
        <w:rPr>
          <w:rStyle w:val="Znakapoznpodarou"/>
        </w:rPr>
        <w:footnoteRef/>
      </w:r>
      <w:r w:rsidRPr="00834FA8">
        <w:t xml:space="preserve"> Z programu CŽV lze uznat kredity až do výše 60 % kreditů potřebných k řádnému ukončení studia.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9539" w14:textId="77777777" w:rsidR="00DF575D" w:rsidRPr="00834FA8" w:rsidRDefault="00DF575D" w:rsidP="00B055AA">
    <w:pPr>
      <w:pBdr>
        <w:bottom w:val="single" w:sz="4" w:space="1" w:color="000080"/>
      </w:pBdr>
      <w:jc w:val="center"/>
      <w:rPr>
        <w:color w:val="000080"/>
        <w:spacing w:val="-2"/>
        <w:sz w:val="16"/>
        <w:szCs w:val="16"/>
      </w:rPr>
    </w:pPr>
    <w:r w:rsidRPr="00834FA8">
      <w:rPr>
        <w:color w:val="000080"/>
        <w:spacing w:val="-2"/>
        <w:sz w:val="16"/>
        <w:szCs w:val="16"/>
      </w:rPr>
      <w:t>Pravidla pro organizaci studia v bakalářských a navazujících magisterských studijních programech na Fakultě stavební VUT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144"/>
    <w:multiLevelType w:val="hybridMultilevel"/>
    <w:tmpl w:val="2B8AD40E"/>
    <w:lvl w:ilvl="0" w:tplc="B0FA13D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2E15"/>
    <w:multiLevelType w:val="multilevel"/>
    <w:tmpl w:val="32648A66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40"/>
        </w:tabs>
        <w:ind w:left="464" w:hanging="284"/>
      </w:pPr>
      <w:rPr>
        <w:rFonts w:hint="default"/>
        <w:b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1F507E2"/>
    <w:multiLevelType w:val="hybridMultilevel"/>
    <w:tmpl w:val="0F3CE6C2"/>
    <w:lvl w:ilvl="0" w:tplc="249243BE">
      <w:start w:val="1"/>
      <w:numFmt w:val="bullet"/>
      <w:lvlText w:val="­"/>
      <w:lvlJc w:val="left"/>
      <w:pPr>
        <w:tabs>
          <w:tab w:val="num" w:pos="708"/>
        </w:tabs>
        <w:ind w:left="121" w:firstLine="227"/>
      </w:pPr>
      <w:rPr>
        <w:rFonts w:hint="default"/>
        <w:color w:val="0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15F22108"/>
    <w:multiLevelType w:val="hybridMultilevel"/>
    <w:tmpl w:val="B4243738"/>
    <w:lvl w:ilvl="0" w:tplc="F1784348">
      <w:start w:val="1"/>
      <w:numFmt w:val="lowerLetter"/>
      <w:lvlText w:val="%1)"/>
      <w:lvlJc w:val="left"/>
      <w:pPr>
        <w:ind w:left="716" w:firstLine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0441146">
      <w:start w:val="3"/>
      <w:numFmt w:val="decimal"/>
      <w:lvlText w:val="(%2)"/>
      <w:lvlJc w:val="left"/>
      <w:pPr>
        <w:ind w:left="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952B360">
      <w:start w:val="1"/>
      <w:numFmt w:val="lowerRoman"/>
      <w:lvlText w:val="%3"/>
      <w:lvlJc w:val="left"/>
      <w:pPr>
        <w:ind w:left="21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9A729C">
      <w:start w:val="1"/>
      <w:numFmt w:val="decimal"/>
      <w:lvlText w:val="%4"/>
      <w:lvlJc w:val="left"/>
      <w:pPr>
        <w:ind w:left="28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763210">
      <w:start w:val="1"/>
      <w:numFmt w:val="lowerLetter"/>
      <w:lvlText w:val="%5"/>
      <w:lvlJc w:val="left"/>
      <w:pPr>
        <w:ind w:left="35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9B24136">
      <w:start w:val="1"/>
      <w:numFmt w:val="lowerRoman"/>
      <w:lvlText w:val="%6"/>
      <w:lvlJc w:val="left"/>
      <w:pPr>
        <w:ind w:left="4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4FAF8B6">
      <w:start w:val="1"/>
      <w:numFmt w:val="decimal"/>
      <w:lvlText w:val="%7"/>
      <w:lvlJc w:val="left"/>
      <w:pPr>
        <w:ind w:left="49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9823252">
      <w:start w:val="1"/>
      <w:numFmt w:val="lowerLetter"/>
      <w:lvlText w:val="%8"/>
      <w:lvlJc w:val="left"/>
      <w:pPr>
        <w:ind w:left="57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6ECD78">
      <w:start w:val="1"/>
      <w:numFmt w:val="lowerRoman"/>
      <w:lvlText w:val="%9"/>
      <w:lvlJc w:val="left"/>
      <w:pPr>
        <w:ind w:left="64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DE71C9"/>
    <w:multiLevelType w:val="multilevel"/>
    <w:tmpl w:val="EC7E43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646A2"/>
    <w:multiLevelType w:val="hybridMultilevel"/>
    <w:tmpl w:val="41583E60"/>
    <w:lvl w:ilvl="0" w:tplc="92648C14">
      <w:start w:val="1"/>
      <w:numFmt w:val="bullet"/>
      <w:lvlText w:val="•"/>
      <w:lvlJc w:val="left"/>
      <w:pPr>
        <w:tabs>
          <w:tab w:val="num" w:pos="1856"/>
        </w:tabs>
        <w:ind w:left="1856" w:hanging="360"/>
      </w:pPr>
      <w:rPr>
        <w:rFonts w:ascii="Times New Roman" w:hAnsi="Times New Roman" w:cs="Times New Roman" w:hint="default"/>
        <w:effect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6" w15:restartNumberingAfterBreak="0">
    <w:nsid w:val="4B967F82"/>
    <w:multiLevelType w:val="hybridMultilevel"/>
    <w:tmpl w:val="F8FC6200"/>
    <w:lvl w:ilvl="0" w:tplc="FFFFFFFF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2153E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A83272C"/>
    <w:multiLevelType w:val="hybridMultilevel"/>
    <w:tmpl w:val="44503518"/>
    <w:lvl w:ilvl="0" w:tplc="3D4605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A384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C05906"/>
    <w:multiLevelType w:val="hybridMultilevel"/>
    <w:tmpl w:val="F2B6E9F8"/>
    <w:lvl w:ilvl="0" w:tplc="C422E3C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EB4700"/>
    <w:multiLevelType w:val="hybridMultilevel"/>
    <w:tmpl w:val="5D4222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801A27"/>
    <w:multiLevelType w:val="hybridMultilevel"/>
    <w:tmpl w:val="144E6ED2"/>
    <w:lvl w:ilvl="0" w:tplc="0405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2" w15:restartNumberingAfterBreak="0">
    <w:nsid w:val="7070494E"/>
    <w:multiLevelType w:val="multilevel"/>
    <w:tmpl w:val="EC7E43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5749B"/>
    <w:multiLevelType w:val="hybridMultilevel"/>
    <w:tmpl w:val="46FA7884"/>
    <w:lvl w:ilvl="0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effect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8138B"/>
    <w:multiLevelType w:val="hybridMultilevel"/>
    <w:tmpl w:val="EC7E4380"/>
    <w:lvl w:ilvl="0" w:tplc="92648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C669B"/>
    <w:multiLevelType w:val="singleLevel"/>
    <w:tmpl w:val="73FE69F8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</w:abstractNum>
  <w:abstractNum w:abstractNumId="16" w15:restartNumberingAfterBreak="0">
    <w:nsid w:val="74CF6787"/>
    <w:multiLevelType w:val="hybridMultilevel"/>
    <w:tmpl w:val="A434D4BC"/>
    <w:lvl w:ilvl="0" w:tplc="ADAE6B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E25D3"/>
    <w:multiLevelType w:val="hybridMultilevel"/>
    <w:tmpl w:val="7AB04140"/>
    <w:lvl w:ilvl="0" w:tplc="9530EE88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7D7366F4"/>
    <w:multiLevelType w:val="multilevel"/>
    <w:tmpl w:val="92B6E5C0"/>
    <w:lvl w:ilvl="0">
      <w:start w:val="1"/>
      <w:numFmt w:val="decimal"/>
      <w:pStyle w:val="Nadpis1"/>
      <w:isLgl/>
      <w:lvlText w:val="%1."/>
      <w:lvlJc w:val="left"/>
      <w:pPr>
        <w:tabs>
          <w:tab w:val="num" w:pos="1853"/>
        </w:tabs>
        <w:ind w:left="1853" w:hanging="425"/>
      </w:pPr>
      <w:rPr>
        <w:rFonts w:ascii="Times New Roman" w:hAnsi="Times New Roman" w:hint="default"/>
        <w:b/>
        <w:i w:val="0"/>
        <w:color w:val="000080"/>
        <w:sz w:val="24"/>
        <w:u w:val="none" w:color="000080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2137"/>
        </w:tabs>
        <w:ind w:left="2137" w:hanging="709"/>
      </w:pPr>
      <w:rPr>
        <w:rFonts w:ascii="Times New Roman" w:hAnsi="Times New Roman" w:hint="default"/>
        <w:b/>
        <w:i w:val="0"/>
        <w:color w:val="000080"/>
        <w:sz w:val="24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2137"/>
        </w:tabs>
        <w:ind w:left="2137" w:hanging="709"/>
      </w:pPr>
      <w:rPr>
        <w:rFonts w:ascii="Times New Roman" w:hAnsi="Times New Roman" w:hint="default"/>
        <w:b w:val="0"/>
        <w:i w:val="0"/>
        <w:color w:val="00008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292"/>
        </w:tabs>
        <w:ind w:left="2292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2436"/>
        </w:tabs>
        <w:ind w:left="2436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2580"/>
        </w:tabs>
        <w:ind w:left="2580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724"/>
        </w:tabs>
        <w:ind w:left="2724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012"/>
        </w:tabs>
        <w:ind w:left="3012" w:hanging="1584"/>
      </w:pPr>
      <w:rPr>
        <w:rFonts w:hint="default"/>
      </w:rPr>
    </w:lvl>
  </w:abstractNum>
  <w:abstractNum w:abstractNumId="19" w15:restartNumberingAfterBreak="0">
    <w:nsid w:val="7DAE5026"/>
    <w:multiLevelType w:val="hybridMultilevel"/>
    <w:tmpl w:val="2DDA53A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32795"/>
    <w:multiLevelType w:val="hybridMultilevel"/>
    <w:tmpl w:val="52B07A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7929B0"/>
    <w:multiLevelType w:val="hybridMultilevel"/>
    <w:tmpl w:val="F1DC4C36"/>
    <w:lvl w:ilvl="0" w:tplc="448E6F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2"/>
  </w:num>
  <w:num w:numId="5">
    <w:abstractNumId w:val="16"/>
  </w:num>
  <w:num w:numId="6">
    <w:abstractNumId w:val="5"/>
  </w:num>
  <w:num w:numId="7">
    <w:abstractNumId w:val="13"/>
  </w:num>
  <w:num w:numId="8">
    <w:abstractNumId w:val="14"/>
  </w:num>
  <w:num w:numId="9">
    <w:abstractNumId w:val="12"/>
  </w:num>
  <w:num w:numId="10">
    <w:abstractNumId w:val="21"/>
  </w:num>
  <w:num w:numId="11">
    <w:abstractNumId w:val="4"/>
  </w:num>
  <w:num w:numId="12">
    <w:abstractNumId w:val="19"/>
  </w:num>
  <w:num w:numId="13">
    <w:abstractNumId w:val="9"/>
  </w:num>
  <w:num w:numId="14">
    <w:abstractNumId w:val="7"/>
  </w:num>
  <w:num w:numId="15">
    <w:abstractNumId w:val="15"/>
  </w:num>
  <w:num w:numId="16">
    <w:abstractNumId w:val="10"/>
  </w:num>
  <w:num w:numId="17">
    <w:abstractNumId w:val="8"/>
  </w:num>
  <w:num w:numId="18">
    <w:abstractNumId w:val="20"/>
  </w:num>
  <w:num w:numId="19">
    <w:abstractNumId w:val="11"/>
  </w:num>
  <w:num w:numId="20">
    <w:abstractNumId w:val="17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mail"/>
    <w:dataType w:val="textFile"/>
    <w:activeRecord w:val="-1"/>
    <w:odso/>
  </w:mailMerge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A7"/>
    <w:rsid w:val="00006B12"/>
    <w:rsid w:val="0001320C"/>
    <w:rsid w:val="00022B80"/>
    <w:rsid w:val="00024D34"/>
    <w:rsid w:val="00025CD2"/>
    <w:rsid w:val="00026201"/>
    <w:rsid w:val="00030737"/>
    <w:rsid w:val="00031B03"/>
    <w:rsid w:val="0003285F"/>
    <w:rsid w:val="00042B98"/>
    <w:rsid w:val="0004304D"/>
    <w:rsid w:val="0004536F"/>
    <w:rsid w:val="000454C6"/>
    <w:rsid w:val="000462EB"/>
    <w:rsid w:val="0005069D"/>
    <w:rsid w:val="00051344"/>
    <w:rsid w:val="00051C5D"/>
    <w:rsid w:val="000621D6"/>
    <w:rsid w:val="0006356A"/>
    <w:rsid w:val="000645D5"/>
    <w:rsid w:val="00070EEE"/>
    <w:rsid w:val="000745D4"/>
    <w:rsid w:val="00077A8C"/>
    <w:rsid w:val="00081157"/>
    <w:rsid w:val="000822FE"/>
    <w:rsid w:val="00082E5F"/>
    <w:rsid w:val="000909DF"/>
    <w:rsid w:val="000A067A"/>
    <w:rsid w:val="000A6BA7"/>
    <w:rsid w:val="000A7305"/>
    <w:rsid w:val="000B2406"/>
    <w:rsid w:val="000B4A32"/>
    <w:rsid w:val="000B4E59"/>
    <w:rsid w:val="000B55F7"/>
    <w:rsid w:val="000B562F"/>
    <w:rsid w:val="000B568B"/>
    <w:rsid w:val="000C011A"/>
    <w:rsid w:val="000C226A"/>
    <w:rsid w:val="000C2592"/>
    <w:rsid w:val="000C289D"/>
    <w:rsid w:val="000C3122"/>
    <w:rsid w:val="000D329D"/>
    <w:rsid w:val="000D36E5"/>
    <w:rsid w:val="000D4B09"/>
    <w:rsid w:val="000E0FE8"/>
    <w:rsid w:val="000E1790"/>
    <w:rsid w:val="000E3BCD"/>
    <w:rsid w:val="000E3C0A"/>
    <w:rsid w:val="000F02C3"/>
    <w:rsid w:val="000F371A"/>
    <w:rsid w:val="0010594E"/>
    <w:rsid w:val="00114446"/>
    <w:rsid w:val="00121EC0"/>
    <w:rsid w:val="0012314F"/>
    <w:rsid w:val="00123AF6"/>
    <w:rsid w:val="0013614B"/>
    <w:rsid w:val="001369EA"/>
    <w:rsid w:val="001402E1"/>
    <w:rsid w:val="00140B66"/>
    <w:rsid w:val="001500E1"/>
    <w:rsid w:val="001520CB"/>
    <w:rsid w:val="001610A3"/>
    <w:rsid w:val="00161460"/>
    <w:rsid w:val="00162D05"/>
    <w:rsid w:val="00166E37"/>
    <w:rsid w:val="0016713A"/>
    <w:rsid w:val="001700BA"/>
    <w:rsid w:val="00175530"/>
    <w:rsid w:val="00194478"/>
    <w:rsid w:val="00196568"/>
    <w:rsid w:val="00197758"/>
    <w:rsid w:val="001A20EE"/>
    <w:rsid w:val="001A35B3"/>
    <w:rsid w:val="001B07FB"/>
    <w:rsid w:val="001B6968"/>
    <w:rsid w:val="001C48AB"/>
    <w:rsid w:val="001D1253"/>
    <w:rsid w:val="001D3D24"/>
    <w:rsid w:val="001D45ED"/>
    <w:rsid w:val="001D6C13"/>
    <w:rsid w:val="001D6D50"/>
    <w:rsid w:val="001D6E97"/>
    <w:rsid w:val="001F02A7"/>
    <w:rsid w:val="001F0F22"/>
    <w:rsid w:val="001F14C7"/>
    <w:rsid w:val="001F22D7"/>
    <w:rsid w:val="00200F4E"/>
    <w:rsid w:val="00203AD2"/>
    <w:rsid w:val="0020509C"/>
    <w:rsid w:val="002106DA"/>
    <w:rsid w:val="00210EA3"/>
    <w:rsid w:val="00212574"/>
    <w:rsid w:val="00212E90"/>
    <w:rsid w:val="00220A8A"/>
    <w:rsid w:val="0022413F"/>
    <w:rsid w:val="0022546C"/>
    <w:rsid w:val="0023053B"/>
    <w:rsid w:val="002328B6"/>
    <w:rsid w:val="00234929"/>
    <w:rsid w:val="00240355"/>
    <w:rsid w:val="002437FE"/>
    <w:rsid w:val="00245310"/>
    <w:rsid w:val="0024585F"/>
    <w:rsid w:val="002469FB"/>
    <w:rsid w:val="00250BB2"/>
    <w:rsid w:val="00251AA1"/>
    <w:rsid w:val="0025604B"/>
    <w:rsid w:val="002619B3"/>
    <w:rsid w:val="00275449"/>
    <w:rsid w:val="00276552"/>
    <w:rsid w:val="0028198C"/>
    <w:rsid w:val="00282944"/>
    <w:rsid w:val="00287A2C"/>
    <w:rsid w:val="00292410"/>
    <w:rsid w:val="00292F59"/>
    <w:rsid w:val="00294A73"/>
    <w:rsid w:val="002A3842"/>
    <w:rsid w:val="002A670E"/>
    <w:rsid w:val="002A685E"/>
    <w:rsid w:val="002B3F7E"/>
    <w:rsid w:val="002B4049"/>
    <w:rsid w:val="002B50BF"/>
    <w:rsid w:val="002B542C"/>
    <w:rsid w:val="002B6C3A"/>
    <w:rsid w:val="002C43D4"/>
    <w:rsid w:val="002C46CD"/>
    <w:rsid w:val="002D3A81"/>
    <w:rsid w:val="002D3EA2"/>
    <w:rsid w:val="002E3BCF"/>
    <w:rsid w:val="002E4E44"/>
    <w:rsid w:val="002E6216"/>
    <w:rsid w:val="002F2B4C"/>
    <w:rsid w:val="002F45D3"/>
    <w:rsid w:val="002F51E6"/>
    <w:rsid w:val="00305ADD"/>
    <w:rsid w:val="00305F65"/>
    <w:rsid w:val="0030698C"/>
    <w:rsid w:val="00317F8F"/>
    <w:rsid w:val="00325192"/>
    <w:rsid w:val="00327975"/>
    <w:rsid w:val="00343A4C"/>
    <w:rsid w:val="00344C24"/>
    <w:rsid w:val="00345DDF"/>
    <w:rsid w:val="00350C33"/>
    <w:rsid w:val="00351E81"/>
    <w:rsid w:val="00352D7A"/>
    <w:rsid w:val="0035312D"/>
    <w:rsid w:val="00354BCB"/>
    <w:rsid w:val="00363503"/>
    <w:rsid w:val="00373269"/>
    <w:rsid w:val="00375459"/>
    <w:rsid w:val="003800A4"/>
    <w:rsid w:val="00396BD6"/>
    <w:rsid w:val="00397B42"/>
    <w:rsid w:val="003A35FC"/>
    <w:rsid w:val="003A56EF"/>
    <w:rsid w:val="003A636C"/>
    <w:rsid w:val="003B07CC"/>
    <w:rsid w:val="003B371A"/>
    <w:rsid w:val="003B63A7"/>
    <w:rsid w:val="003B7759"/>
    <w:rsid w:val="003C3DFD"/>
    <w:rsid w:val="003C7D54"/>
    <w:rsid w:val="003D277E"/>
    <w:rsid w:val="003D28E7"/>
    <w:rsid w:val="003D44A7"/>
    <w:rsid w:val="003E066A"/>
    <w:rsid w:val="003E0711"/>
    <w:rsid w:val="003E0E3C"/>
    <w:rsid w:val="003F097E"/>
    <w:rsid w:val="003F1366"/>
    <w:rsid w:val="003F4D04"/>
    <w:rsid w:val="003F7226"/>
    <w:rsid w:val="00400F56"/>
    <w:rsid w:val="004051B9"/>
    <w:rsid w:val="00406E5A"/>
    <w:rsid w:val="00414D30"/>
    <w:rsid w:val="00421177"/>
    <w:rsid w:val="0042371A"/>
    <w:rsid w:val="00426A53"/>
    <w:rsid w:val="00431F1E"/>
    <w:rsid w:val="00433758"/>
    <w:rsid w:val="004352F7"/>
    <w:rsid w:val="0044262F"/>
    <w:rsid w:val="00443B42"/>
    <w:rsid w:val="00444F16"/>
    <w:rsid w:val="004459A0"/>
    <w:rsid w:val="00446685"/>
    <w:rsid w:val="0045022D"/>
    <w:rsid w:val="00456667"/>
    <w:rsid w:val="004567B5"/>
    <w:rsid w:val="004616E7"/>
    <w:rsid w:val="00464EE8"/>
    <w:rsid w:val="00472EB5"/>
    <w:rsid w:val="00481584"/>
    <w:rsid w:val="004817A4"/>
    <w:rsid w:val="0048577D"/>
    <w:rsid w:val="00487A2B"/>
    <w:rsid w:val="0049358A"/>
    <w:rsid w:val="00496B5F"/>
    <w:rsid w:val="004A3046"/>
    <w:rsid w:val="004A782F"/>
    <w:rsid w:val="004B576B"/>
    <w:rsid w:val="004B5B99"/>
    <w:rsid w:val="004C1C15"/>
    <w:rsid w:val="004C4489"/>
    <w:rsid w:val="004D62E4"/>
    <w:rsid w:val="004F35C1"/>
    <w:rsid w:val="004F46F9"/>
    <w:rsid w:val="004F51EA"/>
    <w:rsid w:val="0050148A"/>
    <w:rsid w:val="00512275"/>
    <w:rsid w:val="00517B7F"/>
    <w:rsid w:val="00517F38"/>
    <w:rsid w:val="005212C6"/>
    <w:rsid w:val="005242C8"/>
    <w:rsid w:val="0052646F"/>
    <w:rsid w:val="0052762A"/>
    <w:rsid w:val="00533B91"/>
    <w:rsid w:val="00536934"/>
    <w:rsid w:val="00551CB4"/>
    <w:rsid w:val="005641E5"/>
    <w:rsid w:val="005645E1"/>
    <w:rsid w:val="00565689"/>
    <w:rsid w:val="00566036"/>
    <w:rsid w:val="00566D0B"/>
    <w:rsid w:val="00566EF3"/>
    <w:rsid w:val="00573650"/>
    <w:rsid w:val="00574BD2"/>
    <w:rsid w:val="00576C70"/>
    <w:rsid w:val="00580042"/>
    <w:rsid w:val="00581DDA"/>
    <w:rsid w:val="00587538"/>
    <w:rsid w:val="00594FED"/>
    <w:rsid w:val="005A3304"/>
    <w:rsid w:val="005A631C"/>
    <w:rsid w:val="005B0AB7"/>
    <w:rsid w:val="005B2E45"/>
    <w:rsid w:val="005B587E"/>
    <w:rsid w:val="005B5E29"/>
    <w:rsid w:val="005C5042"/>
    <w:rsid w:val="005C5C64"/>
    <w:rsid w:val="005D3D20"/>
    <w:rsid w:val="005D44CB"/>
    <w:rsid w:val="005D670F"/>
    <w:rsid w:val="005E1C64"/>
    <w:rsid w:val="005E4652"/>
    <w:rsid w:val="005F408C"/>
    <w:rsid w:val="00604CA6"/>
    <w:rsid w:val="00606936"/>
    <w:rsid w:val="00607797"/>
    <w:rsid w:val="00612F5C"/>
    <w:rsid w:val="00613A9E"/>
    <w:rsid w:val="0062298A"/>
    <w:rsid w:val="00627123"/>
    <w:rsid w:val="0062754A"/>
    <w:rsid w:val="00632BC3"/>
    <w:rsid w:val="006348CD"/>
    <w:rsid w:val="00634BD8"/>
    <w:rsid w:val="0064296F"/>
    <w:rsid w:val="00663371"/>
    <w:rsid w:val="00664EC8"/>
    <w:rsid w:val="00666294"/>
    <w:rsid w:val="00683688"/>
    <w:rsid w:val="00684BB9"/>
    <w:rsid w:val="006A4848"/>
    <w:rsid w:val="006A56F5"/>
    <w:rsid w:val="006B1245"/>
    <w:rsid w:val="006B2F6B"/>
    <w:rsid w:val="006B4350"/>
    <w:rsid w:val="006C3A77"/>
    <w:rsid w:val="006C464F"/>
    <w:rsid w:val="006C5804"/>
    <w:rsid w:val="006C62ED"/>
    <w:rsid w:val="006D3EDC"/>
    <w:rsid w:val="006D4FC6"/>
    <w:rsid w:val="006D7CD9"/>
    <w:rsid w:val="006E01D6"/>
    <w:rsid w:val="00710A6D"/>
    <w:rsid w:val="00712736"/>
    <w:rsid w:val="007142EF"/>
    <w:rsid w:val="00723DA5"/>
    <w:rsid w:val="00727776"/>
    <w:rsid w:val="00730712"/>
    <w:rsid w:val="007314CD"/>
    <w:rsid w:val="00731E1D"/>
    <w:rsid w:val="00734C50"/>
    <w:rsid w:val="00741ED8"/>
    <w:rsid w:val="00745DDC"/>
    <w:rsid w:val="0075012A"/>
    <w:rsid w:val="007606AF"/>
    <w:rsid w:val="00761139"/>
    <w:rsid w:val="00761E25"/>
    <w:rsid w:val="007623A1"/>
    <w:rsid w:val="00762B78"/>
    <w:rsid w:val="00763C27"/>
    <w:rsid w:val="00770A7E"/>
    <w:rsid w:val="00773D17"/>
    <w:rsid w:val="0077643B"/>
    <w:rsid w:val="00782CAB"/>
    <w:rsid w:val="00785AF2"/>
    <w:rsid w:val="00787619"/>
    <w:rsid w:val="00794DF6"/>
    <w:rsid w:val="00795F8B"/>
    <w:rsid w:val="0079732B"/>
    <w:rsid w:val="007A4029"/>
    <w:rsid w:val="007B1377"/>
    <w:rsid w:val="007B2AEB"/>
    <w:rsid w:val="007B304C"/>
    <w:rsid w:val="007C089F"/>
    <w:rsid w:val="007C3200"/>
    <w:rsid w:val="007C46C3"/>
    <w:rsid w:val="007C73C5"/>
    <w:rsid w:val="007C7762"/>
    <w:rsid w:val="007D2C1F"/>
    <w:rsid w:val="007D4BD2"/>
    <w:rsid w:val="007D7E37"/>
    <w:rsid w:val="007E23FF"/>
    <w:rsid w:val="007E24A7"/>
    <w:rsid w:val="007E39A9"/>
    <w:rsid w:val="007E3C74"/>
    <w:rsid w:val="007E64EE"/>
    <w:rsid w:val="007E7833"/>
    <w:rsid w:val="007E78C4"/>
    <w:rsid w:val="007F3758"/>
    <w:rsid w:val="007F7938"/>
    <w:rsid w:val="008025E8"/>
    <w:rsid w:val="008033BB"/>
    <w:rsid w:val="008037A2"/>
    <w:rsid w:val="00805F13"/>
    <w:rsid w:val="0081158F"/>
    <w:rsid w:val="00831DC1"/>
    <w:rsid w:val="00833E0B"/>
    <w:rsid w:val="00834FA8"/>
    <w:rsid w:val="00842683"/>
    <w:rsid w:val="00844E33"/>
    <w:rsid w:val="00845A97"/>
    <w:rsid w:val="00845DD9"/>
    <w:rsid w:val="008571CA"/>
    <w:rsid w:val="00857D6B"/>
    <w:rsid w:val="00870687"/>
    <w:rsid w:val="00880B20"/>
    <w:rsid w:val="00880CB7"/>
    <w:rsid w:val="00885782"/>
    <w:rsid w:val="00885E20"/>
    <w:rsid w:val="00891835"/>
    <w:rsid w:val="00894C14"/>
    <w:rsid w:val="0089558F"/>
    <w:rsid w:val="008A30E1"/>
    <w:rsid w:val="008A3F87"/>
    <w:rsid w:val="008A68CA"/>
    <w:rsid w:val="008B2374"/>
    <w:rsid w:val="008B4137"/>
    <w:rsid w:val="008B69BA"/>
    <w:rsid w:val="008C6783"/>
    <w:rsid w:val="008C685A"/>
    <w:rsid w:val="008D764D"/>
    <w:rsid w:val="008D7D87"/>
    <w:rsid w:val="008E270C"/>
    <w:rsid w:val="008F622C"/>
    <w:rsid w:val="009019E2"/>
    <w:rsid w:val="0090313D"/>
    <w:rsid w:val="00904A4C"/>
    <w:rsid w:val="009051D3"/>
    <w:rsid w:val="009076CA"/>
    <w:rsid w:val="00907A31"/>
    <w:rsid w:val="0091171B"/>
    <w:rsid w:val="00913B7D"/>
    <w:rsid w:val="009159D2"/>
    <w:rsid w:val="00922507"/>
    <w:rsid w:val="009255BA"/>
    <w:rsid w:val="00936838"/>
    <w:rsid w:val="009376A5"/>
    <w:rsid w:val="00937D83"/>
    <w:rsid w:val="009438CE"/>
    <w:rsid w:val="00950B37"/>
    <w:rsid w:val="0095439D"/>
    <w:rsid w:val="009615A4"/>
    <w:rsid w:val="00964F11"/>
    <w:rsid w:val="00972BEA"/>
    <w:rsid w:val="0097444A"/>
    <w:rsid w:val="0097453B"/>
    <w:rsid w:val="009805B3"/>
    <w:rsid w:val="00984C7C"/>
    <w:rsid w:val="009910B2"/>
    <w:rsid w:val="009A1814"/>
    <w:rsid w:val="009A40C5"/>
    <w:rsid w:val="009B0580"/>
    <w:rsid w:val="009B460B"/>
    <w:rsid w:val="009B71A5"/>
    <w:rsid w:val="009C34CC"/>
    <w:rsid w:val="009C41BA"/>
    <w:rsid w:val="009D2C2E"/>
    <w:rsid w:val="009D4637"/>
    <w:rsid w:val="009D757B"/>
    <w:rsid w:val="009D766F"/>
    <w:rsid w:val="009E2F83"/>
    <w:rsid w:val="009E4D6B"/>
    <w:rsid w:val="009F03CC"/>
    <w:rsid w:val="009F2B66"/>
    <w:rsid w:val="009F320A"/>
    <w:rsid w:val="009F43EF"/>
    <w:rsid w:val="009F54DE"/>
    <w:rsid w:val="009F7EF6"/>
    <w:rsid w:val="00A02E6C"/>
    <w:rsid w:val="00A04099"/>
    <w:rsid w:val="00A05A78"/>
    <w:rsid w:val="00A05FF7"/>
    <w:rsid w:val="00A06730"/>
    <w:rsid w:val="00A07B6B"/>
    <w:rsid w:val="00A17465"/>
    <w:rsid w:val="00A25951"/>
    <w:rsid w:val="00A2614D"/>
    <w:rsid w:val="00A344C2"/>
    <w:rsid w:val="00A36670"/>
    <w:rsid w:val="00A43FD7"/>
    <w:rsid w:val="00A45EB1"/>
    <w:rsid w:val="00A50B2F"/>
    <w:rsid w:val="00A5589F"/>
    <w:rsid w:val="00A6156F"/>
    <w:rsid w:val="00A63AED"/>
    <w:rsid w:val="00A64417"/>
    <w:rsid w:val="00A6673D"/>
    <w:rsid w:val="00A702EF"/>
    <w:rsid w:val="00A72C8B"/>
    <w:rsid w:val="00A73F60"/>
    <w:rsid w:val="00A77CEF"/>
    <w:rsid w:val="00A81D66"/>
    <w:rsid w:val="00A847C8"/>
    <w:rsid w:val="00A9771D"/>
    <w:rsid w:val="00AA1749"/>
    <w:rsid w:val="00AA2978"/>
    <w:rsid w:val="00AA4490"/>
    <w:rsid w:val="00AA5DBE"/>
    <w:rsid w:val="00AA651F"/>
    <w:rsid w:val="00AA6AE1"/>
    <w:rsid w:val="00AB0BE4"/>
    <w:rsid w:val="00AC659B"/>
    <w:rsid w:val="00AD2902"/>
    <w:rsid w:val="00AE15F3"/>
    <w:rsid w:val="00AE32E3"/>
    <w:rsid w:val="00AE4B3D"/>
    <w:rsid w:val="00AE6B85"/>
    <w:rsid w:val="00AF4323"/>
    <w:rsid w:val="00B020C4"/>
    <w:rsid w:val="00B04519"/>
    <w:rsid w:val="00B055AA"/>
    <w:rsid w:val="00B07118"/>
    <w:rsid w:val="00B07DDC"/>
    <w:rsid w:val="00B11634"/>
    <w:rsid w:val="00B11F62"/>
    <w:rsid w:val="00B20E9A"/>
    <w:rsid w:val="00B2425C"/>
    <w:rsid w:val="00B35EDB"/>
    <w:rsid w:val="00B40DB3"/>
    <w:rsid w:val="00B417D1"/>
    <w:rsid w:val="00B4258B"/>
    <w:rsid w:val="00B4414E"/>
    <w:rsid w:val="00B44B2D"/>
    <w:rsid w:val="00B51EE3"/>
    <w:rsid w:val="00B53BA6"/>
    <w:rsid w:val="00B547AD"/>
    <w:rsid w:val="00B5622C"/>
    <w:rsid w:val="00B65394"/>
    <w:rsid w:val="00B67F6A"/>
    <w:rsid w:val="00B72768"/>
    <w:rsid w:val="00B82826"/>
    <w:rsid w:val="00B8453F"/>
    <w:rsid w:val="00B90AD8"/>
    <w:rsid w:val="00BA4E88"/>
    <w:rsid w:val="00BA4F54"/>
    <w:rsid w:val="00BA73A3"/>
    <w:rsid w:val="00BA7882"/>
    <w:rsid w:val="00BB4C47"/>
    <w:rsid w:val="00BC47D5"/>
    <w:rsid w:val="00BC6484"/>
    <w:rsid w:val="00BC65C2"/>
    <w:rsid w:val="00BD22EB"/>
    <w:rsid w:val="00BD28D9"/>
    <w:rsid w:val="00BE477A"/>
    <w:rsid w:val="00BF0C77"/>
    <w:rsid w:val="00BF3B6E"/>
    <w:rsid w:val="00C010C0"/>
    <w:rsid w:val="00C05354"/>
    <w:rsid w:val="00C07983"/>
    <w:rsid w:val="00C10125"/>
    <w:rsid w:val="00C106F1"/>
    <w:rsid w:val="00C13ADB"/>
    <w:rsid w:val="00C16BE9"/>
    <w:rsid w:val="00C22C51"/>
    <w:rsid w:val="00C2330F"/>
    <w:rsid w:val="00C32CC2"/>
    <w:rsid w:val="00C342E9"/>
    <w:rsid w:val="00C4105D"/>
    <w:rsid w:val="00C4676D"/>
    <w:rsid w:val="00C50D6E"/>
    <w:rsid w:val="00C532D7"/>
    <w:rsid w:val="00C539A2"/>
    <w:rsid w:val="00C5499E"/>
    <w:rsid w:val="00C60248"/>
    <w:rsid w:val="00C6418F"/>
    <w:rsid w:val="00C65CCB"/>
    <w:rsid w:val="00C67FB4"/>
    <w:rsid w:val="00C7018E"/>
    <w:rsid w:val="00C703FB"/>
    <w:rsid w:val="00C71230"/>
    <w:rsid w:val="00C816F9"/>
    <w:rsid w:val="00C81B03"/>
    <w:rsid w:val="00C82725"/>
    <w:rsid w:val="00CA4D1F"/>
    <w:rsid w:val="00CA647A"/>
    <w:rsid w:val="00CA6EF9"/>
    <w:rsid w:val="00CB0E57"/>
    <w:rsid w:val="00CC72B0"/>
    <w:rsid w:val="00CD0431"/>
    <w:rsid w:val="00CD09FF"/>
    <w:rsid w:val="00CD4880"/>
    <w:rsid w:val="00CD597B"/>
    <w:rsid w:val="00CE11F5"/>
    <w:rsid w:val="00CE2818"/>
    <w:rsid w:val="00CE2BA1"/>
    <w:rsid w:val="00CE78CF"/>
    <w:rsid w:val="00CF02F5"/>
    <w:rsid w:val="00CF2D4B"/>
    <w:rsid w:val="00CF5F01"/>
    <w:rsid w:val="00D01C6A"/>
    <w:rsid w:val="00D02536"/>
    <w:rsid w:val="00D074A5"/>
    <w:rsid w:val="00D13E92"/>
    <w:rsid w:val="00D1760D"/>
    <w:rsid w:val="00D22B0F"/>
    <w:rsid w:val="00D251F1"/>
    <w:rsid w:val="00D25CB6"/>
    <w:rsid w:val="00D3128F"/>
    <w:rsid w:val="00D461F8"/>
    <w:rsid w:val="00D479AD"/>
    <w:rsid w:val="00D47D6E"/>
    <w:rsid w:val="00D56A14"/>
    <w:rsid w:val="00D64C58"/>
    <w:rsid w:val="00D65AD3"/>
    <w:rsid w:val="00D67B87"/>
    <w:rsid w:val="00D76925"/>
    <w:rsid w:val="00D772CB"/>
    <w:rsid w:val="00D83F50"/>
    <w:rsid w:val="00D86B09"/>
    <w:rsid w:val="00DA0A8B"/>
    <w:rsid w:val="00DA52AB"/>
    <w:rsid w:val="00DA52E6"/>
    <w:rsid w:val="00DA54C4"/>
    <w:rsid w:val="00DA7B3F"/>
    <w:rsid w:val="00DB0C8A"/>
    <w:rsid w:val="00DC110A"/>
    <w:rsid w:val="00DC2F4E"/>
    <w:rsid w:val="00DC3C6F"/>
    <w:rsid w:val="00DC53AA"/>
    <w:rsid w:val="00DC6B40"/>
    <w:rsid w:val="00DC74C1"/>
    <w:rsid w:val="00DD294F"/>
    <w:rsid w:val="00DD73F0"/>
    <w:rsid w:val="00DE1599"/>
    <w:rsid w:val="00DE2CA9"/>
    <w:rsid w:val="00DF0805"/>
    <w:rsid w:val="00DF1817"/>
    <w:rsid w:val="00DF230E"/>
    <w:rsid w:val="00DF47AB"/>
    <w:rsid w:val="00DF575D"/>
    <w:rsid w:val="00E02697"/>
    <w:rsid w:val="00E04358"/>
    <w:rsid w:val="00E060BC"/>
    <w:rsid w:val="00E1092E"/>
    <w:rsid w:val="00E114DD"/>
    <w:rsid w:val="00E1446B"/>
    <w:rsid w:val="00E2539C"/>
    <w:rsid w:val="00E27461"/>
    <w:rsid w:val="00E3337D"/>
    <w:rsid w:val="00E3467D"/>
    <w:rsid w:val="00E37423"/>
    <w:rsid w:val="00E40D3E"/>
    <w:rsid w:val="00E4354A"/>
    <w:rsid w:val="00E43A13"/>
    <w:rsid w:val="00E452F1"/>
    <w:rsid w:val="00E46E1F"/>
    <w:rsid w:val="00E52012"/>
    <w:rsid w:val="00E532C0"/>
    <w:rsid w:val="00E5551A"/>
    <w:rsid w:val="00E612F1"/>
    <w:rsid w:val="00E61E32"/>
    <w:rsid w:val="00E62B40"/>
    <w:rsid w:val="00E650B4"/>
    <w:rsid w:val="00E65146"/>
    <w:rsid w:val="00E65471"/>
    <w:rsid w:val="00E75CBA"/>
    <w:rsid w:val="00E76711"/>
    <w:rsid w:val="00E812C9"/>
    <w:rsid w:val="00E81F93"/>
    <w:rsid w:val="00E832A2"/>
    <w:rsid w:val="00E900A5"/>
    <w:rsid w:val="00E94C04"/>
    <w:rsid w:val="00EA280C"/>
    <w:rsid w:val="00EB03C7"/>
    <w:rsid w:val="00EB1089"/>
    <w:rsid w:val="00EB66B4"/>
    <w:rsid w:val="00EC23E2"/>
    <w:rsid w:val="00ED7550"/>
    <w:rsid w:val="00EE601E"/>
    <w:rsid w:val="00F009C2"/>
    <w:rsid w:val="00F035E0"/>
    <w:rsid w:val="00F061B0"/>
    <w:rsid w:val="00F12BAC"/>
    <w:rsid w:val="00F14B2D"/>
    <w:rsid w:val="00F16BDB"/>
    <w:rsid w:val="00F16F6A"/>
    <w:rsid w:val="00F21272"/>
    <w:rsid w:val="00F21A4D"/>
    <w:rsid w:val="00F27B9E"/>
    <w:rsid w:val="00F302AE"/>
    <w:rsid w:val="00F33257"/>
    <w:rsid w:val="00F34C8D"/>
    <w:rsid w:val="00F4300B"/>
    <w:rsid w:val="00F50841"/>
    <w:rsid w:val="00F52C94"/>
    <w:rsid w:val="00F67406"/>
    <w:rsid w:val="00F72599"/>
    <w:rsid w:val="00F8523F"/>
    <w:rsid w:val="00F95C19"/>
    <w:rsid w:val="00FB304A"/>
    <w:rsid w:val="00FB3DEE"/>
    <w:rsid w:val="00FC083E"/>
    <w:rsid w:val="00FC5E59"/>
    <w:rsid w:val="00FD2418"/>
    <w:rsid w:val="00FD2C53"/>
    <w:rsid w:val="00FD3923"/>
    <w:rsid w:val="00FE1847"/>
    <w:rsid w:val="00FE2B21"/>
    <w:rsid w:val="00FE437A"/>
    <w:rsid w:val="00FF2D7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CFBD6"/>
  <w15:chartTrackingRefBased/>
  <w15:docId w15:val="{25286F90-3FEE-4703-8C1A-2246D2A1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A6BA7"/>
    <w:pPr>
      <w:spacing w:before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0A6BA7"/>
    <w:pPr>
      <w:keepNext/>
      <w:numPr>
        <w:numId w:val="3"/>
      </w:numPr>
      <w:tabs>
        <w:tab w:val="clear" w:pos="1853"/>
        <w:tab w:val="left" w:pos="567"/>
      </w:tabs>
      <w:spacing w:before="240" w:after="120"/>
      <w:ind w:left="567" w:hanging="567"/>
      <w:outlineLvl w:val="0"/>
    </w:pPr>
    <w:rPr>
      <w:b/>
      <w:bCs/>
      <w:smallCaps/>
      <w:color w:val="000080"/>
    </w:rPr>
  </w:style>
  <w:style w:type="paragraph" w:styleId="Nadpis2">
    <w:name w:val="heading 2"/>
    <w:basedOn w:val="Normln"/>
    <w:next w:val="Normln"/>
    <w:qFormat/>
    <w:rsid w:val="000A6BA7"/>
    <w:pPr>
      <w:keepNext/>
      <w:numPr>
        <w:ilvl w:val="1"/>
        <w:numId w:val="3"/>
      </w:numPr>
      <w:tabs>
        <w:tab w:val="clear" w:pos="2137"/>
        <w:tab w:val="left" w:pos="709"/>
      </w:tabs>
      <w:spacing w:before="240" w:after="60"/>
      <w:ind w:left="709"/>
      <w:outlineLvl w:val="1"/>
    </w:pPr>
    <w:rPr>
      <w:b/>
      <w:color w:val="000080"/>
    </w:rPr>
  </w:style>
  <w:style w:type="paragraph" w:styleId="Nadpis3">
    <w:name w:val="heading 3"/>
    <w:basedOn w:val="Normln"/>
    <w:next w:val="Normln"/>
    <w:qFormat/>
    <w:rsid w:val="000A6BA7"/>
    <w:pPr>
      <w:keepNext/>
      <w:numPr>
        <w:ilvl w:val="2"/>
        <w:numId w:val="3"/>
      </w:numPr>
      <w:tabs>
        <w:tab w:val="clear" w:pos="2137"/>
        <w:tab w:val="num" w:pos="709"/>
      </w:tabs>
      <w:spacing w:before="120"/>
      <w:ind w:left="709"/>
      <w:outlineLvl w:val="2"/>
    </w:pPr>
    <w:rPr>
      <w:bCs/>
      <w:color w:val="000080"/>
    </w:rPr>
  </w:style>
  <w:style w:type="paragraph" w:styleId="Nadpis4">
    <w:name w:val="heading 4"/>
    <w:basedOn w:val="Normln"/>
    <w:next w:val="Normln"/>
    <w:qFormat/>
    <w:rsid w:val="000A6BA7"/>
    <w:pPr>
      <w:keepNext/>
      <w:numPr>
        <w:ilvl w:val="3"/>
        <w:numId w:val="3"/>
      </w:numPr>
      <w:spacing w:after="120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0A6BA7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A6BA7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A6BA7"/>
    <w:pPr>
      <w:numPr>
        <w:ilvl w:val="6"/>
        <w:numId w:val="3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A6BA7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A6BA7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chvlenAS">
    <w:name w:val="Schválení AS"/>
    <w:basedOn w:val="Normln"/>
    <w:next w:val="Zhlavnormy2"/>
    <w:rsid w:val="000A6BA7"/>
    <w:pPr>
      <w:spacing w:after="120"/>
    </w:pPr>
    <w:rPr>
      <w:i/>
      <w:iCs/>
      <w:sz w:val="22"/>
      <w:szCs w:val="20"/>
    </w:rPr>
  </w:style>
  <w:style w:type="paragraph" w:customStyle="1" w:styleId="Zhlavnormy2">
    <w:name w:val="Záhlaví normy 2"/>
    <w:basedOn w:val="Zhlavnormy1"/>
    <w:rsid w:val="000A6BA7"/>
    <w:pPr>
      <w:tabs>
        <w:tab w:val="left" w:pos="1418"/>
        <w:tab w:val="left" w:pos="6804"/>
        <w:tab w:val="right" w:pos="9072"/>
      </w:tabs>
      <w:ind w:left="0" w:firstLine="0"/>
    </w:pPr>
  </w:style>
  <w:style w:type="paragraph" w:customStyle="1" w:styleId="Zhlavnormy1">
    <w:name w:val="Záhlaví normy 1"/>
    <w:basedOn w:val="Normln"/>
    <w:rsid w:val="000A6BA7"/>
    <w:pPr>
      <w:tabs>
        <w:tab w:val="left" w:pos="3544"/>
      </w:tabs>
      <w:ind w:left="3544" w:hanging="3544"/>
    </w:pPr>
    <w:rPr>
      <w:i/>
    </w:rPr>
  </w:style>
  <w:style w:type="paragraph" w:styleId="Nzev">
    <w:name w:val="Title"/>
    <w:aliases w:val="Fakulta stavební VUT v Brně"/>
    <w:basedOn w:val="Normln"/>
    <w:qFormat/>
    <w:rsid w:val="000A6BA7"/>
    <w:pPr>
      <w:spacing w:after="120"/>
      <w:jc w:val="center"/>
    </w:pPr>
    <w:rPr>
      <w:b/>
    </w:rPr>
  </w:style>
  <w:style w:type="paragraph" w:styleId="Rozloendokumentu">
    <w:name w:val="Document Map"/>
    <w:basedOn w:val="Normln"/>
    <w:semiHidden/>
    <w:rsid w:val="000A6BA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0A6BA7"/>
    <w:rPr>
      <w:rFonts w:ascii="Tahoma" w:hAnsi="Tahoma" w:cs="Tahoma"/>
      <w:sz w:val="16"/>
      <w:szCs w:val="16"/>
    </w:rPr>
  </w:style>
  <w:style w:type="paragraph" w:customStyle="1" w:styleId="Odrky3">
    <w:name w:val="Odrážky 3"/>
    <w:aliases w:val="písmena 3"/>
    <w:basedOn w:val="Normln"/>
    <w:rsid w:val="000A6BA7"/>
    <w:pPr>
      <w:tabs>
        <w:tab w:val="left" w:pos="1843"/>
      </w:tabs>
      <w:ind w:left="1843" w:hanging="425"/>
    </w:pPr>
    <w:rPr>
      <w:szCs w:val="20"/>
    </w:rPr>
  </w:style>
  <w:style w:type="paragraph" w:customStyle="1" w:styleId="Odrky1">
    <w:name w:val="Odrážky 1"/>
    <w:aliases w:val="písmena 1"/>
    <w:basedOn w:val="Normln"/>
    <w:rsid w:val="000A6BA7"/>
    <w:pPr>
      <w:tabs>
        <w:tab w:val="left" w:pos="993"/>
      </w:tabs>
      <w:ind w:left="993" w:hanging="426"/>
    </w:pPr>
    <w:rPr>
      <w:szCs w:val="20"/>
    </w:rPr>
  </w:style>
  <w:style w:type="paragraph" w:customStyle="1" w:styleId="Normln1">
    <w:name w:val="Normální 1"/>
    <w:basedOn w:val="Normln"/>
    <w:rsid w:val="000A6BA7"/>
    <w:pPr>
      <w:ind w:left="567"/>
    </w:pPr>
    <w:rPr>
      <w:szCs w:val="20"/>
    </w:rPr>
  </w:style>
  <w:style w:type="paragraph" w:styleId="Textkomente">
    <w:name w:val="annotation text"/>
    <w:basedOn w:val="Normln"/>
    <w:link w:val="TextkomenteChar"/>
    <w:rsid w:val="000A6BA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A6BA7"/>
    <w:rPr>
      <w:b/>
      <w:bCs/>
    </w:rPr>
  </w:style>
  <w:style w:type="paragraph" w:styleId="Revize">
    <w:name w:val="Revision"/>
    <w:hidden/>
    <w:semiHidden/>
    <w:rsid w:val="000A6BA7"/>
    <w:rPr>
      <w:sz w:val="24"/>
      <w:szCs w:val="24"/>
    </w:rPr>
  </w:style>
  <w:style w:type="paragraph" w:customStyle="1" w:styleId="Normln2">
    <w:name w:val="Normální 2"/>
    <w:basedOn w:val="Normln"/>
    <w:rsid w:val="000A6BA7"/>
    <w:pPr>
      <w:ind w:left="1276"/>
    </w:pPr>
  </w:style>
  <w:style w:type="paragraph" w:customStyle="1" w:styleId="Odrky2">
    <w:name w:val="Odrážky 2"/>
    <w:aliases w:val="písmena 2"/>
    <w:basedOn w:val="Normln"/>
    <w:rsid w:val="000A6BA7"/>
    <w:pPr>
      <w:tabs>
        <w:tab w:val="left" w:pos="1418"/>
      </w:tabs>
      <w:ind w:left="1418" w:hanging="425"/>
    </w:pPr>
  </w:style>
  <w:style w:type="paragraph" w:styleId="Zhlav">
    <w:name w:val="header"/>
    <w:basedOn w:val="Normln"/>
    <w:link w:val="ZhlavChar"/>
    <w:uiPriority w:val="99"/>
    <w:rsid w:val="000A6BA7"/>
    <w:pPr>
      <w:tabs>
        <w:tab w:val="center" w:pos="4536"/>
        <w:tab w:val="right" w:pos="9072"/>
      </w:tabs>
    </w:pPr>
  </w:style>
  <w:style w:type="paragraph" w:customStyle="1" w:styleId="Odstavec">
    <w:name w:val="Odstavec"/>
    <w:basedOn w:val="Normln"/>
    <w:link w:val="OdstavecCharChar"/>
    <w:rsid w:val="000A6BA7"/>
    <w:pPr>
      <w:ind w:left="567" w:hanging="567"/>
    </w:pPr>
  </w:style>
  <w:style w:type="paragraph" w:customStyle="1" w:styleId="Kategorie">
    <w:name w:val="Kategorie"/>
    <w:basedOn w:val="Normln"/>
    <w:rsid w:val="000A6BA7"/>
    <w:pPr>
      <w:spacing w:after="60"/>
      <w:jc w:val="left"/>
    </w:pPr>
    <w:rPr>
      <w:color w:val="333399"/>
      <w:sz w:val="20"/>
      <w:szCs w:val="20"/>
    </w:rPr>
  </w:style>
  <w:style w:type="paragraph" w:customStyle="1" w:styleId="Popistabulky">
    <w:name w:val="Popis tabulky"/>
    <w:basedOn w:val="Normln"/>
    <w:rsid w:val="000A6BA7"/>
    <w:pPr>
      <w:spacing w:before="240" w:after="60"/>
      <w:jc w:val="center"/>
    </w:pPr>
    <w:rPr>
      <w:b/>
    </w:rPr>
  </w:style>
  <w:style w:type="paragraph" w:customStyle="1" w:styleId="Identifikacenormy">
    <w:name w:val="Identifikace normy"/>
    <w:basedOn w:val="Normln"/>
    <w:next w:val="Normln"/>
    <w:rsid w:val="00BC65C2"/>
    <w:pPr>
      <w:spacing w:before="240"/>
      <w:jc w:val="center"/>
    </w:pPr>
    <w:rPr>
      <w:b/>
      <w:bCs/>
      <w:color w:val="000080"/>
      <w:sz w:val="28"/>
      <w:szCs w:val="20"/>
    </w:rPr>
  </w:style>
  <w:style w:type="paragraph" w:customStyle="1" w:styleId="Nzevnormy">
    <w:name w:val="Název normy"/>
    <w:basedOn w:val="Identifikacenormy"/>
    <w:next w:val="Normln"/>
    <w:rsid w:val="00197758"/>
    <w:pPr>
      <w:spacing w:after="120"/>
    </w:pPr>
    <w:rPr>
      <w:smallCaps/>
      <w:sz w:val="30"/>
    </w:rPr>
  </w:style>
  <w:style w:type="paragraph" w:styleId="Zpat">
    <w:name w:val="footer"/>
    <w:basedOn w:val="Normln"/>
    <w:link w:val="ZpatChar"/>
    <w:rsid w:val="000A6BA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5AF2"/>
  </w:style>
  <w:style w:type="table" w:styleId="Mkatabulky">
    <w:name w:val="Table Grid"/>
    <w:basedOn w:val="Normlntabulka"/>
    <w:rsid w:val="00481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B72768"/>
    <w:rPr>
      <w:sz w:val="16"/>
      <w:szCs w:val="16"/>
    </w:rPr>
  </w:style>
  <w:style w:type="character" w:styleId="Hypertextovodkaz">
    <w:name w:val="Hyperlink"/>
    <w:uiPriority w:val="99"/>
    <w:unhideWhenUsed/>
    <w:rsid w:val="00DC74C1"/>
    <w:rPr>
      <w:strike w:val="0"/>
      <w:dstrike w:val="0"/>
      <w:color w:val="DD3300"/>
      <w:u w:val="none"/>
      <w:effect w:val="none"/>
    </w:rPr>
  </w:style>
  <w:style w:type="paragraph" w:styleId="Textpoznpodarou">
    <w:name w:val="footnote text"/>
    <w:basedOn w:val="Normln"/>
    <w:link w:val="TextpoznpodarouChar"/>
    <w:rsid w:val="00D67B87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67B87"/>
  </w:style>
  <w:style w:type="character" w:styleId="Znakapoznpodarou">
    <w:name w:val="footnote reference"/>
    <w:basedOn w:val="Standardnpsmoodstavce"/>
    <w:rsid w:val="00D67B87"/>
    <w:rPr>
      <w:vertAlign w:val="superscript"/>
    </w:rPr>
  </w:style>
  <w:style w:type="paragraph" w:customStyle="1" w:styleId="st">
    <w:name w:val="Část"/>
    <w:basedOn w:val="Normln"/>
    <w:next w:val="Normln"/>
    <w:rsid w:val="007E23FF"/>
    <w:pPr>
      <w:spacing w:before="360" w:after="120"/>
      <w:jc w:val="center"/>
    </w:pPr>
    <w:rPr>
      <w:b/>
      <w:caps/>
      <w:color w:val="000080"/>
    </w:rPr>
  </w:style>
  <w:style w:type="paragraph" w:customStyle="1" w:styleId="lnek">
    <w:name w:val="Článek"/>
    <w:basedOn w:val="Normln"/>
    <w:next w:val="Normln"/>
    <w:uiPriority w:val="99"/>
    <w:rsid w:val="007E23FF"/>
    <w:pPr>
      <w:spacing w:before="120" w:after="60"/>
      <w:jc w:val="center"/>
    </w:pPr>
    <w:rPr>
      <w:b/>
      <w:bCs/>
      <w:color w:val="000080"/>
    </w:rPr>
  </w:style>
  <w:style w:type="paragraph" w:styleId="Odstavecseseznamem">
    <w:name w:val="List Paragraph"/>
    <w:basedOn w:val="Normln"/>
    <w:uiPriority w:val="34"/>
    <w:qFormat/>
    <w:rsid w:val="00396BD6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7C3200"/>
    <w:rPr>
      <w:sz w:val="24"/>
      <w:szCs w:val="24"/>
    </w:rPr>
  </w:style>
  <w:style w:type="character" w:customStyle="1" w:styleId="OdstavecCharChar">
    <w:name w:val="Odstavec Char Char"/>
    <w:basedOn w:val="Standardnpsmoodstavce"/>
    <w:link w:val="Odstavec"/>
    <w:rsid w:val="007C3200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73269"/>
    <w:rPr>
      <w:sz w:val="24"/>
      <w:szCs w:val="24"/>
    </w:rPr>
  </w:style>
  <w:style w:type="character" w:customStyle="1" w:styleId="normaltextrun">
    <w:name w:val="normaltextrun"/>
    <w:basedOn w:val="Standardnpsmoodstavce"/>
    <w:rsid w:val="00373269"/>
  </w:style>
  <w:style w:type="character" w:customStyle="1" w:styleId="eop">
    <w:name w:val="eop"/>
    <w:basedOn w:val="Standardnpsmoodstavce"/>
    <w:rsid w:val="00373269"/>
  </w:style>
  <w:style w:type="character" w:customStyle="1" w:styleId="TextkomenteChar">
    <w:name w:val="Text komentáře Char"/>
    <w:basedOn w:val="Standardnpsmoodstavce"/>
    <w:link w:val="Textkomente"/>
    <w:rsid w:val="00AE32E3"/>
  </w:style>
  <w:style w:type="paragraph" w:styleId="Normlnweb">
    <w:name w:val="Normal (Web)"/>
    <w:basedOn w:val="Normln"/>
    <w:uiPriority w:val="99"/>
    <w:unhideWhenUsed/>
    <w:rsid w:val="008D764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81334-3ACF-4F09-9B90-BBDB7302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5061</Words>
  <Characters>29993</Characters>
  <Application>Microsoft Office Word</Application>
  <DocSecurity>0</DocSecurity>
  <Lines>249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organizaci studia v bakalářských a navazujících magisterských studijních programech na Fakultě stavební VUT</vt:lpstr>
    </vt:vector>
  </TitlesOfParts>
  <Company>Vysoké učení technické v Brně</Company>
  <LinksUpToDate>false</LinksUpToDate>
  <CharactersWithSpaces>34985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Pravidla pro organizaci studia v bakalářských a navazujících magisterských studijních programech na Fakultě stavební VUT</dc:title>
  <dc:subject/>
  <dc:creator>jandora.j</dc:creator>
  <cp:keywords/>
  <dc:description>Schváleno v AS FAST</dc:description>
  <cp:lastModifiedBy>Lenka</cp:lastModifiedBy>
  <cp:revision>2</cp:revision>
  <cp:lastPrinted>2024-05-14T10:50:00Z</cp:lastPrinted>
  <dcterms:created xsi:type="dcterms:W3CDTF">2024-09-25T10:13:00Z</dcterms:created>
  <dcterms:modified xsi:type="dcterms:W3CDTF">2024-09-25T10:13:00Z</dcterms:modified>
  <cp:category>Vnitřní norma</cp:category>
</cp:coreProperties>
</file>