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/>
          <w:b/>
          <w:szCs w:val="22"/>
        </w:rPr>
        <w:id w:val="2123956500"/>
        <w:docPartObj>
          <w:docPartGallery w:val="Cover Pages"/>
          <w:docPartUnique/>
        </w:docPartObj>
      </w:sdtPr>
      <w:sdtEndPr>
        <w:rPr>
          <w:rFonts w:asciiTheme="minorHAnsi" w:hAnsiTheme="minorHAnsi"/>
          <w:szCs w:val="20"/>
          <w:lang w:eastAsia="en-US"/>
        </w:rPr>
      </w:sdtEndPr>
      <w:sdtContent>
        <w:p w14:paraId="631FDDF0" w14:textId="3091CC0E" w:rsidR="00F42281" w:rsidRPr="003C13B8" w:rsidRDefault="00F42281" w:rsidP="00F54CEE">
          <w:pPr>
            <w:tabs>
              <w:tab w:val="clear" w:pos="425"/>
              <w:tab w:val="left" w:pos="3675"/>
            </w:tabs>
            <w:ind w:left="0" w:firstLine="0"/>
            <w:jc w:val="center"/>
            <w:rPr>
              <w:rFonts w:ascii="Calibri" w:hAnsi="Calibri" w:cs="Calibri"/>
              <w:b/>
              <w:sz w:val="36"/>
              <w:szCs w:val="36"/>
              <w:lang w:eastAsia="en-US"/>
            </w:rPr>
          </w:pPr>
          <w:r w:rsidRPr="00A607D7">
            <w:rPr>
              <w:rFonts w:ascii="Calibri" w:hAnsi="Calibri" w:cs="Calibri"/>
              <w:b/>
              <w:sz w:val="36"/>
              <w:szCs w:val="36"/>
              <w:lang w:eastAsia="en-US"/>
            </w:rPr>
            <w:t>VYSOKÉ UČENÍ TECHNICKÉ V</w:t>
          </w:r>
          <w:r>
            <w:rPr>
              <w:rFonts w:ascii="Calibri" w:hAnsi="Calibri" w:cs="Calibri"/>
              <w:b/>
              <w:sz w:val="36"/>
              <w:szCs w:val="36"/>
              <w:lang w:eastAsia="en-US"/>
            </w:rPr>
            <w:t> </w:t>
          </w:r>
          <w:r w:rsidRPr="00A607D7">
            <w:rPr>
              <w:rFonts w:ascii="Calibri" w:hAnsi="Calibri" w:cs="Calibri"/>
              <w:b/>
              <w:sz w:val="36"/>
              <w:szCs w:val="36"/>
              <w:lang w:eastAsia="en-US"/>
            </w:rPr>
            <w:t>BRNĚ</w:t>
          </w:r>
        </w:p>
        <w:p w14:paraId="58923EBD" w14:textId="2E2D3CB3" w:rsidR="00F42281" w:rsidRPr="00A607D7" w:rsidRDefault="00F42281" w:rsidP="00F54CEE">
          <w:pPr>
            <w:tabs>
              <w:tab w:val="clear" w:pos="425"/>
              <w:tab w:val="left" w:pos="3675"/>
            </w:tabs>
            <w:ind w:left="0" w:firstLine="0"/>
            <w:jc w:val="center"/>
            <w:rPr>
              <w:rFonts w:ascii="Calibri" w:hAnsi="Calibri" w:cs="Calibri"/>
              <w:b/>
              <w:sz w:val="36"/>
              <w:szCs w:val="36"/>
              <w:lang w:eastAsia="en-US"/>
            </w:rPr>
          </w:pPr>
          <w:r>
            <w:rPr>
              <w:rFonts w:ascii="Calibri" w:hAnsi="Calibri" w:cs="Calibri"/>
              <w:b/>
              <w:sz w:val="36"/>
              <w:szCs w:val="36"/>
              <w:lang w:eastAsia="en-US"/>
            </w:rPr>
            <w:t xml:space="preserve">Fakulta </w:t>
          </w:r>
          <w:r w:rsidR="00B62D81">
            <w:rPr>
              <w:rFonts w:ascii="Calibri" w:hAnsi="Calibri" w:cs="Calibri"/>
              <w:b/>
              <w:sz w:val="36"/>
              <w:szCs w:val="36"/>
              <w:lang w:eastAsia="en-US"/>
            </w:rPr>
            <w:t>stavební</w:t>
          </w:r>
        </w:p>
        <w:p w14:paraId="4D33B92B" w14:textId="00CCD6D1" w:rsidR="00F42281" w:rsidRPr="00F9568F" w:rsidRDefault="00F42281" w:rsidP="00C63B2D">
          <w:pPr>
            <w:numPr>
              <w:ilvl w:val="0"/>
              <w:numId w:val="4"/>
            </w:numPr>
            <w:tabs>
              <w:tab w:val="clear" w:pos="425"/>
              <w:tab w:val="left" w:pos="5670"/>
              <w:tab w:val="left" w:pos="7371"/>
            </w:tabs>
            <w:autoSpaceDE w:val="0"/>
            <w:autoSpaceDN w:val="0"/>
            <w:adjustRightInd w:val="0"/>
            <w:spacing w:after="0"/>
            <w:ind w:left="1701" w:hanging="1701"/>
            <w:rPr>
              <w:rFonts w:ascii="Calibri" w:hAnsi="Calibri"/>
              <w:szCs w:val="22"/>
              <w:lang w:eastAsia="en-US"/>
            </w:rPr>
          </w:pPr>
          <w:r w:rsidRPr="00F9568F">
            <w:rPr>
              <w:rFonts w:ascii="Calibri" w:hAnsi="Calibri"/>
              <w:szCs w:val="22"/>
              <w:lang w:eastAsia="en-US"/>
            </w:rPr>
            <w:t>Datum vydání:</w:t>
          </w:r>
          <w:r w:rsidRPr="00F9568F">
            <w:rPr>
              <w:rFonts w:ascii="Calibri" w:eastAsia="Calibri" w:hAnsi="Calibri" w:cs="Open Sans"/>
              <w:szCs w:val="22"/>
              <w:lang w:eastAsia="en-US"/>
            </w:rPr>
            <w:tab/>
          </w:r>
          <w:r w:rsidR="00D741D6" w:rsidRPr="00F9568F">
            <w:rPr>
              <w:rFonts w:ascii="Calibri" w:eastAsia="Calibri" w:hAnsi="Calibri" w:cs="Open Sans"/>
              <w:szCs w:val="22"/>
              <w:lang w:eastAsia="en-US"/>
            </w:rPr>
            <w:t>8</w:t>
          </w:r>
          <w:r w:rsidR="00B62D81" w:rsidRPr="00F9568F">
            <w:rPr>
              <w:rFonts w:ascii="Calibri" w:eastAsia="Calibri" w:hAnsi="Calibri" w:cs="Open Sans"/>
              <w:szCs w:val="22"/>
              <w:lang w:eastAsia="en-US"/>
            </w:rPr>
            <w:t>.</w:t>
          </w:r>
          <w:r w:rsidR="007C1DBD" w:rsidRPr="00F9568F">
            <w:rPr>
              <w:rFonts w:ascii="Calibri" w:eastAsia="Calibri" w:hAnsi="Calibri" w:cs="Open Sans"/>
              <w:szCs w:val="22"/>
              <w:lang w:eastAsia="en-US"/>
            </w:rPr>
            <w:t> </w:t>
          </w:r>
          <w:r w:rsidR="00BA3086" w:rsidRPr="00F9568F">
            <w:rPr>
              <w:rFonts w:ascii="Calibri" w:eastAsia="Calibri" w:hAnsi="Calibri" w:cs="Open Sans"/>
              <w:szCs w:val="22"/>
              <w:lang w:eastAsia="en-US"/>
            </w:rPr>
            <w:t>11</w:t>
          </w:r>
          <w:r w:rsidR="00B62D81" w:rsidRPr="00F9568F">
            <w:rPr>
              <w:rFonts w:ascii="Calibri" w:eastAsia="Calibri" w:hAnsi="Calibri" w:cs="Open Sans"/>
              <w:szCs w:val="22"/>
              <w:lang w:eastAsia="en-US"/>
            </w:rPr>
            <w:t>.</w:t>
          </w:r>
          <w:r w:rsidR="007C1DBD" w:rsidRPr="00F9568F">
            <w:rPr>
              <w:rFonts w:ascii="Calibri" w:eastAsia="Calibri" w:hAnsi="Calibri" w:cs="Open Sans"/>
              <w:szCs w:val="22"/>
              <w:lang w:eastAsia="en-US"/>
            </w:rPr>
            <w:t> </w:t>
          </w:r>
          <w:r w:rsidR="00D741D6" w:rsidRPr="00F9568F">
            <w:rPr>
              <w:rFonts w:ascii="Calibri" w:eastAsia="Calibri" w:hAnsi="Calibri" w:cs="Open Sans"/>
              <w:szCs w:val="22"/>
              <w:lang w:eastAsia="en-US"/>
            </w:rPr>
            <w:t>2023</w:t>
          </w:r>
          <w:r w:rsidR="00F9568F" w:rsidRPr="00C63B2D">
            <w:rPr>
              <w:rFonts w:ascii="Calibri" w:eastAsia="Calibri" w:hAnsi="Calibri" w:cs="Open Sans"/>
              <w:szCs w:val="22"/>
              <w:lang w:eastAsia="en-US"/>
            </w:rPr>
            <w:tab/>
          </w:r>
          <w:r w:rsidRPr="00F9568F">
            <w:rPr>
              <w:rFonts w:ascii="Calibri" w:hAnsi="Calibri"/>
              <w:szCs w:val="22"/>
              <w:lang w:eastAsia="en-US"/>
            </w:rPr>
            <w:t>Účinnost:</w:t>
          </w:r>
          <w:r w:rsidRPr="00F9568F">
            <w:rPr>
              <w:rFonts w:ascii="Calibri" w:hAnsi="Calibri"/>
              <w:szCs w:val="22"/>
              <w:lang w:eastAsia="en-US"/>
            </w:rPr>
            <w:tab/>
          </w:r>
          <w:r w:rsidR="00BA3086" w:rsidRPr="00F9568F">
            <w:rPr>
              <w:rFonts w:ascii="Calibri" w:hAnsi="Calibri"/>
              <w:szCs w:val="22"/>
              <w:lang w:eastAsia="en-US"/>
            </w:rPr>
            <w:t>1.</w:t>
          </w:r>
          <w:r w:rsidR="00D1519C" w:rsidRPr="00F9568F">
            <w:rPr>
              <w:rFonts w:ascii="Calibri" w:hAnsi="Calibri"/>
              <w:szCs w:val="22"/>
              <w:lang w:eastAsia="en-US"/>
            </w:rPr>
            <w:t> </w:t>
          </w:r>
          <w:r w:rsidR="00BA3086" w:rsidRPr="00F9568F">
            <w:rPr>
              <w:rFonts w:ascii="Calibri" w:hAnsi="Calibri"/>
              <w:szCs w:val="22"/>
              <w:lang w:eastAsia="en-US"/>
            </w:rPr>
            <w:t>12</w:t>
          </w:r>
          <w:r w:rsidR="00B62D81" w:rsidRPr="00F9568F">
            <w:rPr>
              <w:rFonts w:ascii="Calibri" w:hAnsi="Calibri"/>
              <w:szCs w:val="22"/>
              <w:lang w:eastAsia="en-US"/>
            </w:rPr>
            <w:t>.</w:t>
          </w:r>
          <w:r w:rsidR="007C1DBD" w:rsidRPr="00F9568F">
            <w:rPr>
              <w:rFonts w:ascii="Calibri" w:hAnsi="Calibri"/>
              <w:szCs w:val="22"/>
              <w:lang w:eastAsia="en-US"/>
            </w:rPr>
            <w:t> </w:t>
          </w:r>
          <w:r w:rsidR="00D741D6" w:rsidRPr="00F9568F">
            <w:rPr>
              <w:rFonts w:ascii="Calibri" w:hAnsi="Calibri"/>
              <w:szCs w:val="22"/>
              <w:lang w:eastAsia="en-US"/>
            </w:rPr>
            <w:t>2023</w:t>
          </w:r>
        </w:p>
        <w:p w14:paraId="1ABF2282" w14:textId="206A04B3" w:rsidR="00F9568F" w:rsidRPr="00C63B2D" w:rsidRDefault="00F9568F" w:rsidP="00C63B2D">
          <w:pPr>
            <w:numPr>
              <w:ilvl w:val="0"/>
              <w:numId w:val="4"/>
            </w:numPr>
            <w:tabs>
              <w:tab w:val="clear" w:pos="425"/>
              <w:tab w:val="left" w:pos="5670"/>
              <w:tab w:val="left" w:pos="7371"/>
            </w:tabs>
            <w:autoSpaceDE w:val="0"/>
            <w:autoSpaceDN w:val="0"/>
            <w:adjustRightInd w:val="0"/>
            <w:spacing w:after="0"/>
            <w:ind w:left="1701" w:hanging="1701"/>
            <w:rPr>
              <w:rFonts w:ascii="Calibri" w:hAnsi="Calibri"/>
              <w:szCs w:val="22"/>
              <w:lang w:eastAsia="en-US"/>
            </w:rPr>
          </w:pPr>
          <w:r w:rsidRPr="00F9568F">
            <w:rPr>
              <w:rFonts w:ascii="Calibri" w:hAnsi="Calibri"/>
              <w:szCs w:val="22"/>
              <w:lang w:eastAsia="en-US"/>
            </w:rPr>
            <w:t>Počet stran:</w:t>
          </w:r>
          <w:r w:rsidRPr="00F9568F">
            <w:rPr>
              <w:rFonts w:ascii="Calibri" w:hAnsi="Calibri"/>
              <w:szCs w:val="22"/>
              <w:lang w:eastAsia="en-US"/>
            </w:rPr>
            <w:tab/>
          </w:r>
          <w:r w:rsidRPr="00C63B2D">
            <w:rPr>
              <w:rFonts w:ascii="Calibri" w:hAnsi="Calibri"/>
              <w:szCs w:val="22"/>
              <w:lang w:eastAsia="en-US"/>
            </w:rPr>
            <w:t>5</w:t>
          </w:r>
          <w:r w:rsidRPr="00C63B2D">
            <w:rPr>
              <w:rFonts w:ascii="Calibri" w:hAnsi="Calibri"/>
              <w:szCs w:val="22"/>
              <w:lang w:eastAsia="en-US"/>
            </w:rPr>
            <w:tab/>
          </w:r>
          <w:r w:rsidRPr="00F9568F">
            <w:rPr>
              <w:rFonts w:ascii="Calibri" w:hAnsi="Calibri"/>
              <w:szCs w:val="22"/>
              <w:lang w:eastAsia="en-US"/>
            </w:rPr>
            <w:t>Počet příloh:</w:t>
          </w:r>
          <w:r w:rsidRPr="00F9568F">
            <w:rPr>
              <w:rFonts w:ascii="Calibri" w:hAnsi="Calibri"/>
              <w:szCs w:val="22"/>
              <w:lang w:eastAsia="en-US"/>
            </w:rPr>
            <w:tab/>
            <w:t>3</w:t>
          </w:r>
        </w:p>
        <w:p w14:paraId="54537A17" w14:textId="78F2EEC6" w:rsidR="00F42281" w:rsidRPr="002F0B15" w:rsidRDefault="00F42281" w:rsidP="00F54CEE">
          <w:pPr>
            <w:numPr>
              <w:ilvl w:val="0"/>
              <w:numId w:val="4"/>
            </w:numPr>
            <w:tabs>
              <w:tab w:val="clear" w:pos="425"/>
            </w:tabs>
            <w:autoSpaceDE w:val="0"/>
            <w:autoSpaceDN w:val="0"/>
            <w:adjustRightInd w:val="0"/>
            <w:spacing w:after="0"/>
            <w:ind w:left="1701" w:hanging="1701"/>
            <w:rPr>
              <w:rFonts w:ascii="Calibri" w:hAnsi="Calibri"/>
              <w:szCs w:val="22"/>
              <w:lang w:eastAsia="en-US"/>
            </w:rPr>
          </w:pPr>
          <w:r w:rsidRPr="002F0B15">
            <w:rPr>
              <w:rFonts w:ascii="Calibri" w:hAnsi="Calibri"/>
              <w:szCs w:val="22"/>
              <w:lang w:eastAsia="en-US"/>
            </w:rPr>
            <w:t>Odpovědnost:</w:t>
          </w:r>
          <w:r w:rsidRPr="002F0B15">
            <w:rPr>
              <w:rFonts w:ascii="Calibri" w:eastAsia="Calibri" w:hAnsi="Calibri" w:cs="Open Sans"/>
              <w:szCs w:val="22"/>
              <w:lang w:eastAsia="en-US"/>
            </w:rPr>
            <w:tab/>
          </w:r>
          <w:r w:rsidR="00B62D81">
            <w:rPr>
              <w:rFonts w:ascii="Calibri" w:eastAsia="Calibri" w:hAnsi="Calibri" w:cs="Open Sans"/>
              <w:szCs w:val="22"/>
              <w:lang w:eastAsia="en-US"/>
            </w:rPr>
            <w:t>Studijní oddělení Fakulty stavební VUT</w:t>
          </w:r>
        </w:p>
        <w:p w14:paraId="217FAB89" w14:textId="4FFF7929" w:rsidR="00F42281" w:rsidRPr="002F0B15" w:rsidRDefault="00F42281" w:rsidP="00F54CEE">
          <w:pPr>
            <w:numPr>
              <w:ilvl w:val="0"/>
              <w:numId w:val="4"/>
            </w:numPr>
            <w:tabs>
              <w:tab w:val="clear" w:pos="425"/>
            </w:tabs>
            <w:autoSpaceDE w:val="0"/>
            <w:autoSpaceDN w:val="0"/>
            <w:adjustRightInd w:val="0"/>
            <w:spacing w:after="0"/>
            <w:ind w:left="1701" w:hanging="1701"/>
            <w:rPr>
              <w:rFonts w:ascii="Calibri" w:hAnsi="Calibri"/>
              <w:szCs w:val="22"/>
              <w:lang w:eastAsia="en-US"/>
            </w:rPr>
          </w:pPr>
          <w:r w:rsidRPr="002F0B15">
            <w:rPr>
              <w:rFonts w:ascii="Calibri" w:hAnsi="Calibri"/>
              <w:szCs w:val="22"/>
              <w:lang w:eastAsia="en-US"/>
            </w:rPr>
            <w:t>Závaznost:</w:t>
          </w:r>
          <w:r w:rsidRPr="002F0B15">
            <w:rPr>
              <w:rFonts w:ascii="Calibri" w:hAnsi="Calibri"/>
              <w:szCs w:val="22"/>
              <w:lang w:eastAsia="en-US"/>
            </w:rPr>
            <w:tab/>
          </w:r>
          <w:r w:rsidR="00B62D81">
            <w:rPr>
              <w:rFonts w:ascii="Calibri" w:hAnsi="Calibri"/>
              <w:szCs w:val="22"/>
              <w:lang w:eastAsia="en-US"/>
            </w:rPr>
            <w:t>Fakulta stavební VUT</w:t>
          </w:r>
        </w:p>
        <w:p w14:paraId="774895AB" w14:textId="1E430239" w:rsidR="00F42281" w:rsidRPr="00D1519C" w:rsidRDefault="00E23E45" w:rsidP="00C63B2D">
          <w:pPr>
            <w:pStyle w:val="Odstavecseseznamem"/>
            <w:widowControl w:val="0"/>
            <w:tabs>
              <w:tab w:val="clear" w:pos="425"/>
            </w:tabs>
            <w:autoSpaceDE w:val="0"/>
            <w:autoSpaceDN w:val="0"/>
            <w:adjustRightInd w:val="0"/>
            <w:spacing w:before="120"/>
            <w:ind w:left="0" w:firstLine="0"/>
            <w:jc w:val="center"/>
            <w:rPr>
              <w:rFonts w:ascii="Calibri" w:hAnsi="Calibri" w:cs="Calibri"/>
              <w:b/>
              <w:sz w:val="32"/>
              <w:szCs w:val="36"/>
              <w:lang w:eastAsia="en-US"/>
            </w:rPr>
          </w:pPr>
          <w:r>
            <w:rPr>
              <w:rFonts w:ascii="Calibri" w:hAnsi="Calibri" w:cs="Calibri"/>
              <w:b/>
              <w:sz w:val="32"/>
              <w:szCs w:val="36"/>
              <w:lang w:eastAsia="en-US"/>
            </w:rPr>
            <w:t xml:space="preserve">Dodatek č. 1 ke </w:t>
          </w:r>
          <w:r w:rsidRPr="00D1519C">
            <w:rPr>
              <w:rFonts w:ascii="Calibri" w:hAnsi="Calibri" w:cs="Calibri"/>
              <w:b/>
              <w:sz w:val="32"/>
              <w:szCs w:val="36"/>
              <w:lang w:eastAsia="en-US"/>
            </w:rPr>
            <w:t>Směrnic</w:t>
          </w:r>
          <w:r>
            <w:rPr>
              <w:rFonts w:ascii="Calibri" w:hAnsi="Calibri" w:cs="Calibri"/>
              <w:b/>
              <w:sz w:val="32"/>
              <w:szCs w:val="36"/>
              <w:lang w:eastAsia="en-US"/>
            </w:rPr>
            <w:t>i</w:t>
          </w:r>
          <w:r w:rsidRPr="00D1519C">
            <w:rPr>
              <w:rFonts w:ascii="Calibri" w:hAnsi="Calibri" w:cs="Calibri"/>
              <w:b/>
              <w:sz w:val="32"/>
              <w:szCs w:val="36"/>
              <w:lang w:eastAsia="en-US"/>
            </w:rPr>
            <w:t xml:space="preserve"> </w:t>
          </w:r>
          <w:r w:rsidR="00B62D81" w:rsidRPr="00D1519C">
            <w:rPr>
              <w:rFonts w:ascii="Calibri" w:hAnsi="Calibri" w:cs="Calibri"/>
              <w:b/>
              <w:sz w:val="32"/>
              <w:szCs w:val="36"/>
              <w:lang w:eastAsia="en-US"/>
            </w:rPr>
            <w:t xml:space="preserve">děkana č. </w:t>
          </w:r>
          <w:r w:rsidR="00B34AE2">
            <w:rPr>
              <w:rFonts w:ascii="Calibri" w:hAnsi="Calibri" w:cs="Calibri"/>
              <w:b/>
              <w:sz w:val="32"/>
              <w:szCs w:val="36"/>
              <w:lang w:eastAsia="en-US"/>
            </w:rPr>
            <w:t>11</w:t>
          </w:r>
          <w:r w:rsidR="00B62D81" w:rsidRPr="00D1519C">
            <w:rPr>
              <w:rFonts w:ascii="Calibri" w:hAnsi="Calibri" w:cs="Calibri"/>
              <w:b/>
              <w:sz w:val="32"/>
              <w:szCs w:val="36"/>
              <w:lang w:eastAsia="en-US"/>
            </w:rPr>
            <w:t>/</w:t>
          </w:r>
          <w:r w:rsidR="00D741D6" w:rsidRPr="00D1519C">
            <w:rPr>
              <w:rFonts w:ascii="Calibri" w:hAnsi="Calibri" w:cs="Calibri"/>
              <w:b/>
              <w:sz w:val="32"/>
              <w:szCs w:val="36"/>
              <w:lang w:eastAsia="en-US"/>
            </w:rPr>
            <w:t>202</w:t>
          </w:r>
          <w:r w:rsidR="00D741D6">
            <w:rPr>
              <w:rFonts w:ascii="Calibri" w:hAnsi="Calibri" w:cs="Calibri"/>
              <w:b/>
              <w:sz w:val="32"/>
              <w:szCs w:val="36"/>
              <w:lang w:eastAsia="en-US"/>
            </w:rPr>
            <w:t>3</w:t>
          </w:r>
        </w:p>
        <w:p w14:paraId="3EDCC68A" w14:textId="7B3A712B" w:rsidR="00E23E45" w:rsidRDefault="00B41EC3" w:rsidP="00C63B2D">
          <w:pPr>
            <w:pStyle w:val="Podnadpis"/>
            <w:spacing w:after="120" w:line="216" w:lineRule="auto"/>
            <w:rPr>
              <w:rFonts w:ascii="Calibri" w:hAnsi="Calibri" w:cs="Calibri"/>
              <w:b w:val="0"/>
              <w:spacing w:val="-12"/>
              <w:sz w:val="28"/>
              <w:szCs w:val="28"/>
              <w:lang w:eastAsia="en-US"/>
            </w:rPr>
          </w:pPr>
          <w:bookmarkStart w:id="0" w:name="_Hlk101723251"/>
          <w:r w:rsidRPr="00F54CEE">
            <w:rPr>
              <w:rFonts w:ascii="Calibri" w:hAnsi="Calibri" w:cs="Calibri"/>
              <w:sz w:val="28"/>
              <w:szCs w:val="28"/>
              <w:lang w:eastAsia="en-US"/>
            </w:rPr>
            <w:t>PRAVIDLA PŘIJÍMACÍHO ŘÍZENÍ A PODMÍNKY PRO PŘIJETÍ KE STUDIU V NAVAZUJÍCÍM MAGISTERSKÉM</w:t>
          </w:r>
          <w:r w:rsidRPr="00F54CEE" w:rsidDel="002F0B15">
            <w:rPr>
              <w:rFonts w:ascii="Calibri" w:hAnsi="Calibri" w:cs="Calibri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sz w:val="28"/>
              <w:szCs w:val="28"/>
              <w:lang w:eastAsia="en-US"/>
            </w:rPr>
            <w:t xml:space="preserve">STUDIJNÍM PROGRAMU </w:t>
          </w:r>
          <w:r w:rsidRP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 xml:space="preserve">STAVEBNÍ INŽENÝRSTVÍ – POZEMNÍ STAVBY, STAVEBNÍ INŽENÝRSTVÍ – KONSTRUKCE </w:t>
          </w:r>
          <w:r w:rsidR="00F54CEE" w:rsidRP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>A</w:t>
          </w:r>
          <w:r w:rsid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> </w:t>
          </w:r>
          <w:r w:rsidRP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>DOPRAVNÍ STAVBY,</w:t>
          </w:r>
          <w:r w:rsid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i/>
              <w:spacing w:val="-4"/>
              <w:sz w:val="28"/>
              <w:szCs w:val="28"/>
              <w:lang w:eastAsia="en-US"/>
            </w:rPr>
            <w:t xml:space="preserve">STAVEBNÍ INŽENÝRSTVÍ – STAVEBNÍ MATERIÁLY 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A 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TECHNOLOGIE,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STAVEBNÍ INŽENÝRSTVÍ – VODNÍ HOSPODÁŘSTVÍ A VODNÍ STAVBY,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STAVEBNÍ INŽENÝRSTVÍ – MANAGEMENT STAVEBNICTVÍ,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STAVEBNÍ INŽENÝRSTVÍ – REALIZACE STAVEB, ENVIRONMENTÁLNĚ VYSPĚLÉ BUDOVY,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 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MĚSTSKÉ INŽENÝRSTVÍ 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A</w:t>
          </w:r>
          <w:r w:rsid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 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 xml:space="preserve">GEODÉZIE </w:t>
          </w:r>
          <w:r w:rsidR="00F54CEE"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A</w:t>
          </w:r>
          <w:r w:rsid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 </w:t>
          </w:r>
          <w:r w:rsidRPr="00F54CEE">
            <w:rPr>
              <w:rFonts w:ascii="Calibri" w:hAnsi="Calibri" w:cs="Calibri"/>
              <w:i/>
              <w:spacing w:val="-12"/>
              <w:sz w:val="28"/>
              <w:szCs w:val="28"/>
              <w:lang w:eastAsia="en-US"/>
            </w:rPr>
            <w:t>KARTOGRAFIE</w:t>
          </w:r>
          <w:r w:rsidRPr="00F54CEE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 xml:space="preserve"> PRO AKADEMICKÝ ROK </w:t>
          </w:r>
          <w:r w:rsidR="00D741D6" w:rsidRPr="00F54CEE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>202</w:t>
          </w:r>
          <w:r w:rsidR="00D741D6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>4</w:t>
          </w:r>
          <w:r w:rsidRPr="00F54CEE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>–</w:t>
          </w:r>
          <w:bookmarkEnd w:id="0"/>
          <w:r w:rsidR="00D741D6" w:rsidRPr="00F54CEE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>2</w:t>
          </w:r>
          <w:r w:rsidR="00D741D6">
            <w:rPr>
              <w:rFonts w:ascii="Calibri" w:hAnsi="Calibri" w:cs="Calibri"/>
              <w:spacing w:val="-12"/>
              <w:sz w:val="28"/>
              <w:szCs w:val="28"/>
              <w:lang w:eastAsia="en-US"/>
            </w:rPr>
            <w:t>5</w:t>
          </w:r>
        </w:p>
        <w:p w14:paraId="3942C161" w14:textId="4903ADF4" w:rsidR="00E23E45" w:rsidRPr="00C63B2D" w:rsidRDefault="00E23E45" w:rsidP="00C63B2D">
          <w:pPr>
            <w:spacing w:line="216" w:lineRule="auto"/>
            <w:ind w:left="0" w:firstLine="0"/>
            <w:rPr>
              <w:szCs w:val="22"/>
            </w:rPr>
          </w:pPr>
          <w:r w:rsidRPr="000A61CE">
            <w:rPr>
              <w:szCs w:val="22"/>
            </w:rPr>
            <w:t xml:space="preserve">Změna </w:t>
          </w:r>
          <w:r w:rsidR="000A61CE" w:rsidRPr="000A61CE">
            <w:rPr>
              <w:szCs w:val="22"/>
            </w:rPr>
            <w:t xml:space="preserve">dodatku č. 1 </w:t>
          </w:r>
          <w:r w:rsidRPr="000A61CE">
            <w:rPr>
              <w:szCs w:val="22"/>
            </w:rPr>
            <w:t xml:space="preserve">se týká čl. 3 a 4. Ve čl. 3 se mění tabulka č. 1, ve které se ve druhém řádku odstraňuje </w:t>
          </w:r>
          <w:r w:rsidR="005E059D" w:rsidRPr="00C63B2D">
            <w:rPr>
              <w:i/>
              <w:szCs w:val="22"/>
            </w:rPr>
            <w:t>Environmentálně vyspělé budovy.</w:t>
          </w:r>
        </w:p>
        <w:tbl>
          <w:tblPr>
            <w:tblStyle w:val="Mkatabulky"/>
            <w:tblW w:w="9173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3954"/>
            <w:gridCol w:w="5219"/>
          </w:tblGrid>
          <w:tr w:rsidR="00E23E45" w:rsidRPr="000A61CE" w14:paraId="159CBE76" w14:textId="77777777" w:rsidTr="000A61CE">
            <w:trPr>
              <w:jc w:val="center"/>
            </w:trPr>
            <w:tc>
              <w:tcPr>
                <w:tcW w:w="3954" w:type="dxa"/>
                <w:vAlign w:val="center"/>
              </w:tcPr>
              <w:p w14:paraId="3F9D49F3" w14:textId="77777777" w:rsidR="00E23E45" w:rsidRPr="00C63B2D" w:rsidRDefault="00E23E45" w:rsidP="00C63B2D">
                <w:pPr>
                  <w:spacing w:after="0" w:line="216" w:lineRule="auto"/>
                  <w:ind w:left="449" w:hanging="449"/>
                  <w:jc w:val="left"/>
                  <w:rPr>
                    <w:sz w:val="22"/>
                    <w:szCs w:val="22"/>
                  </w:rPr>
                </w:pPr>
                <w:r w:rsidRPr="00C63B2D">
                  <w:rPr>
                    <w:i/>
                    <w:sz w:val="22"/>
                    <w:szCs w:val="22"/>
                  </w:rPr>
                  <w:t>Stavební inženýrství</w:t>
                </w:r>
                <w:r w:rsidRPr="00C63B2D">
                  <w:rPr>
                    <w:sz w:val="22"/>
                    <w:szCs w:val="22"/>
                  </w:rPr>
                  <w:t xml:space="preserve"> (</w:t>
                </w:r>
                <w:r w:rsidRPr="00C63B2D">
                  <w:rPr>
                    <w:i/>
                    <w:sz w:val="22"/>
                    <w:szCs w:val="22"/>
                  </w:rPr>
                  <w:t>Pozemní stavby</w:t>
                </w:r>
                <w:r w:rsidRPr="00C63B2D">
                  <w:rPr>
                    <w:sz w:val="22"/>
                    <w:szCs w:val="22"/>
                  </w:rPr>
                  <w:t>)</w:t>
                </w:r>
              </w:p>
            </w:tc>
            <w:tc>
              <w:tcPr>
                <w:tcW w:w="5219" w:type="dxa"/>
                <w:vAlign w:val="center"/>
              </w:tcPr>
              <w:p w14:paraId="102ACB11" w14:textId="77777777" w:rsidR="00E23E45" w:rsidRPr="000A61CE" w:rsidRDefault="00E23E45" w:rsidP="00C63B2D">
                <w:pPr>
                  <w:spacing w:after="0" w:line="216" w:lineRule="auto"/>
                  <w:ind w:left="675" w:hanging="675"/>
                  <w:jc w:val="left"/>
                  <w:rPr>
                    <w:i/>
                    <w:sz w:val="22"/>
                    <w:szCs w:val="22"/>
                  </w:rPr>
                </w:pPr>
                <w:r w:rsidRPr="000A61CE">
                  <w:rPr>
                    <w:i/>
                    <w:szCs w:val="22"/>
                  </w:rPr>
                  <w:t>Stavební inženýrství – pozemní stavby</w:t>
                </w:r>
              </w:p>
              <w:p w14:paraId="54BD1235" w14:textId="77777777" w:rsidR="00E23E45" w:rsidRPr="000A61CE" w:rsidRDefault="00E23E45" w:rsidP="00C63B2D">
                <w:pPr>
                  <w:spacing w:after="0" w:line="216" w:lineRule="auto"/>
                  <w:ind w:left="675" w:hanging="675"/>
                  <w:jc w:val="left"/>
                  <w:rPr>
                    <w:i/>
                    <w:sz w:val="22"/>
                    <w:szCs w:val="22"/>
                  </w:rPr>
                </w:pPr>
                <w:r w:rsidRPr="000A61CE">
                  <w:rPr>
                    <w:i/>
                    <w:szCs w:val="22"/>
                  </w:rPr>
                  <w:t>Stavební inženýrství – realizace staveb</w:t>
                </w:r>
              </w:p>
              <w:p w14:paraId="74705C95" w14:textId="77777777" w:rsidR="00E23E45" w:rsidRPr="000A61CE" w:rsidRDefault="00E23E45" w:rsidP="00C63B2D">
                <w:pPr>
                  <w:spacing w:after="0" w:line="216" w:lineRule="auto"/>
                  <w:ind w:left="675" w:hanging="675"/>
                  <w:jc w:val="left"/>
                  <w:rPr>
                    <w:b/>
                    <w:i/>
                    <w:strike/>
                    <w:sz w:val="22"/>
                    <w:szCs w:val="22"/>
                  </w:rPr>
                </w:pPr>
                <w:r w:rsidRPr="000A61CE">
                  <w:rPr>
                    <w:b/>
                    <w:i/>
                    <w:strike/>
                    <w:sz w:val="22"/>
                    <w:szCs w:val="22"/>
                  </w:rPr>
                  <w:t>Environmentálně vyspělé budovy</w:t>
                </w:r>
              </w:p>
            </w:tc>
          </w:tr>
        </w:tbl>
        <w:p w14:paraId="5B74AB0D" w14:textId="6E12D54A" w:rsidR="00E23E45" w:rsidRPr="000A61CE" w:rsidRDefault="00E23E45" w:rsidP="00C63B2D">
          <w:pPr>
            <w:spacing w:before="40" w:after="40" w:line="216" w:lineRule="auto"/>
            <w:ind w:left="0" w:firstLine="0"/>
            <w:rPr>
              <w:szCs w:val="22"/>
            </w:rPr>
          </w:pPr>
          <w:r w:rsidRPr="00D709A2">
            <w:rPr>
              <w:szCs w:val="22"/>
            </w:rPr>
            <w:t>Ve čl. 4 se m</w:t>
          </w:r>
          <w:r w:rsidRPr="000D2BE7">
            <w:rPr>
              <w:szCs w:val="22"/>
            </w:rPr>
            <w:t>ění maximální počet uchazečů, kteří mohou být přijati ke studiu</w:t>
          </w:r>
          <w:r w:rsidRPr="00262A17" w:rsidDel="00031F91">
            <w:rPr>
              <w:szCs w:val="22"/>
            </w:rPr>
            <w:t xml:space="preserve"> </w:t>
          </w:r>
          <w:r w:rsidRPr="00262A17">
            <w:rPr>
              <w:szCs w:val="22"/>
            </w:rPr>
            <w:t>na základě úspěšně vykonané přijímací zkoušky nebo splnění podmínek pro přijetí bez přijímací zkoušky do</w:t>
          </w:r>
          <w:r w:rsidR="00E72865">
            <w:rPr>
              <w:szCs w:val="22"/>
            </w:rPr>
            <w:t> </w:t>
          </w:r>
          <w:r w:rsidRPr="00C63B2D">
            <w:rPr>
              <w:szCs w:val="22"/>
            </w:rPr>
            <w:t>NSP</w:t>
          </w:r>
          <w:r w:rsidR="00E72865">
            <w:rPr>
              <w:szCs w:val="22"/>
            </w:rPr>
            <w:t> </w:t>
          </w:r>
          <w:r w:rsidRPr="00C63B2D">
            <w:rPr>
              <w:i/>
              <w:szCs w:val="22"/>
            </w:rPr>
            <w:t>Environmentálně vyspělé budovy</w:t>
          </w:r>
          <w:r w:rsidR="00F92544" w:rsidRPr="00C63B2D">
            <w:rPr>
              <w:i/>
              <w:szCs w:val="22"/>
            </w:rPr>
            <w:t>,</w:t>
          </w:r>
          <w:r w:rsidRPr="00C63B2D">
            <w:rPr>
              <w:i/>
              <w:szCs w:val="22"/>
            </w:rPr>
            <w:t xml:space="preserve"> z</w:t>
          </w:r>
          <w:r w:rsidRPr="00C63B2D">
            <w:rPr>
              <w:szCs w:val="22"/>
            </w:rPr>
            <w:t xml:space="preserve"> nejvýše 50 uchazečů </w:t>
          </w:r>
          <w:r w:rsidR="00F9568F">
            <w:rPr>
              <w:szCs w:val="22"/>
            </w:rPr>
            <w:t xml:space="preserve">na nejvýše </w:t>
          </w:r>
          <w:r w:rsidRPr="000A61CE">
            <w:rPr>
              <w:b/>
              <w:szCs w:val="22"/>
            </w:rPr>
            <w:t>70 uchazečů</w:t>
          </w:r>
          <w:r w:rsidRPr="000A61CE">
            <w:rPr>
              <w:szCs w:val="22"/>
            </w:rPr>
            <w:t>.</w:t>
          </w:r>
        </w:p>
        <w:p w14:paraId="25B8FBE9" w14:textId="0D83F268" w:rsidR="00E23E45" w:rsidRPr="00F9568F" w:rsidRDefault="000A61CE" w:rsidP="00C63B2D">
          <w:pPr>
            <w:spacing w:after="40" w:line="216" w:lineRule="auto"/>
            <w:ind w:left="0" w:firstLine="0"/>
            <w:rPr>
              <w:b/>
              <w:spacing w:val="-2"/>
            </w:rPr>
          </w:pPr>
          <w:r w:rsidRPr="000A61CE">
            <w:rPr>
              <w:spacing w:val="-2"/>
              <w:szCs w:val="22"/>
            </w:rPr>
            <w:t xml:space="preserve">Změny jsou zvýrazněny </w:t>
          </w:r>
          <w:r w:rsidRPr="00C63B2D">
            <w:rPr>
              <w:spacing w:val="-2"/>
              <w:szCs w:val="22"/>
              <w:highlight w:val="magenta"/>
            </w:rPr>
            <w:t>tyrkysově</w:t>
          </w:r>
          <w:r w:rsidRPr="000A61CE">
            <w:rPr>
              <w:spacing w:val="-2"/>
            </w:rPr>
            <w:t xml:space="preserve">. </w:t>
          </w:r>
          <w:r w:rsidR="002108AE" w:rsidRPr="000A61CE">
            <w:rPr>
              <w:b/>
              <w:spacing w:val="-2"/>
            </w:rPr>
            <w:t>Dodatek č. 1 ke Směrnici děkana č. 11/2023</w:t>
          </w:r>
          <w:r w:rsidR="002108AE" w:rsidRPr="00F9568F">
            <w:rPr>
              <w:b/>
              <w:spacing w:val="-2"/>
            </w:rPr>
            <w:t xml:space="preserve"> se vydává v plném znění.</w:t>
          </w:r>
        </w:p>
        <w:p w14:paraId="6FEB928F" w14:textId="5AB6705C" w:rsidR="00B41EC3" w:rsidRDefault="00B41EC3" w:rsidP="00F9568F">
          <w:pPr>
            <w:pStyle w:val="Nadpis3"/>
            <w:tabs>
              <w:tab w:val="clear" w:pos="425"/>
            </w:tabs>
            <w:spacing w:before="120" w:after="0"/>
            <w:rPr>
              <w:lang w:eastAsia="en-US"/>
            </w:rPr>
          </w:pPr>
          <w:bookmarkStart w:id="1" w:name="_Toc529252978"/>
          <w:r>
            <w:t>Čl</w:t>
          </w:r>
          <w:r w:rsidRPr="0034656D">
            <w:t>ánek 1</w:t>
          </w:r>
          <w:r w:rsidRPr="0034656D">
            <w:br/>
            <w:t>Předmět úpravy</w:t>
          </w:r>
        </w:p>
        <w:bookmarkEnd w:id="1" w:displacedByCustomXml="next"/>
      </w:sdtContent>
    </w:sdt>
    <w:p w14:paraId="471FD1D2" w14:textId="5F7C1330" w:rsidR="00F42281" w:rsidRDefault="005F464C" w:rsidP="00F54CEE">
      <w:pPr>
        <w:tabs>
          <w:tab w:val="clear" w:pos="425"/>
        </w:tabs>
        <w:spacing w:after="40"/>
      </w:pPr>
      <w:r>
        <w:t>1.</w:t>
      </w:r>
      <w:r>
        <w:tab/>
      </w:r>
      <w:r w:rsidR="00F42281" w:rsidRPr="0034656D">
        <w:t xml:space="preserve">Tato </w:t>
      </w:r>
      <w:r w:rsidR="00F42281">
        <w:t>pravidla</w:t>
      </w:r>
      <w:r w:rsidR="00F42281" w:rsidRPr="0034656D">
        <w:t xml:space="preserve"> upravuj</w:t>
      </w:r>
      <w:r w:rsidR="00F42281">
        <w:t xml:space="preserve">í podmínky </w:t>
      </w:r>
      <w:r w:rsidR="00F42281" w:rsidRPr="0034656D">
        <w:t xml:space="preserve">pro </w:t>
      </w:r>
      <w:r w:rsidR="00F42281">
        <w:t xml:space="preserve">přijetí ke studiu pro </w:t>
      </w:r>
      <w:r w:rsidR="00F42281" w:rsidRPr="0034656D">
        <w:t xml:space="preserve">akademický rok </w:t>
      </w:r>
      <w:r w:rsidR="00D741D6">
        <w:t>2024</w:t>
      </w:r>
      <w:r w:rsidR="00141B4D">
        <w:t>–</w:t>
      </w:r>
      <w:r w:rsidR="00D741D6">
        <w:t>25</w:t>
      </w:r>
      <w:r w:rsidR="00D741D6" w:rsidRPr="0034656D">
        <w:t xml:space="preserve"> </w:t>
      </w:r>
      <w:r w:rsidR="00F42281" w:rsidRPr="0034656D">
        <w:t>v</w:t>
      </w:r>
      <w:r w:rsidR="00FD7DE8">
        <w:t xml:space="preserve"> níže uvedených </w:t>
      </w:r>
      <w:r w:rsidR="00BA3086">
        <w:t>navazující</w:t>
      </w:r>
      <w:r w:rsidR="00FD7DE8">
        <w:t>ch</w:t>
      </w:r>
      <w:r w:rsidR="00BA3086">
        <w:t xml:space="preserve"> magistersk</w:t>
      </w:r>
      <w:r w:rsidR="00FD7DE8">
        <w:t>ých</w:t>
      </w:r>
      <w:r w:rsidR="00F42281" w:rsidRPr="002F0B15">
        <w:t xml:space="preserve"> </w:t>
      </w:r>
      <w:r w:rsidR="00F42281" w:rsidRPr="0034656D">
        <w:t>studijn</w:t>
      </w:r>
      <w:r w:rsidR="00F42281">
        <w:t>í</w:t>
      </w:r>
      <w:r w:rsidR="00FD7DE8">
        <w:t>ch</w:t>
      </w:r>
      <w:r w:rsidR="00F42281" w:rsidRPr="0034656D">
        <w:t xml:space="preserve"> progra</w:t>
      </w:r>
      <w:r w:rsidR="00F42281">
        <w:t>m</w:t>
      </w:r>
      <w:r w:rsidR="00FD7DE8">
        <w:t>ech</w:t>
      </w:r>
      <w:r w:rsidR="00F42281">
        <w:t xml:space="preserve"> uskutečňovan</w:t>
      </w:r>
      <w:r w:rsidR="00FD7DE8">
        <w:t>ých</w:t>
      </w:r>
      <w:r w:rsidR="00F42281">
        <w:t xml:space="preserve"> </w:t>
      </w:r>
      <w:r w:rsidR="00F42281" w:rsidRPr="00B421F8">
        <w:t>Fakultou</w:t>
      </w:r>
      <w:r w:rsidR="00B62D81" w:rsidRPr="00B421F8">
        <w:t xml:space="preserve"> stavební VUT</w:t>
      </w:r>
      <w:r w:rsidR="00B62D81" w:rsidRPr="00D361E9">
        <w:rPr>
          <w:i/>
        </w:rPr>
        <w:t xml:space="preserve"> </w:t>
      </w:r>
      <w:r w:rsidR="00F42281" w:rsidRPr="0034656D">
        <w:t xml:space="preserve">(dále </w:t>
      </w:r>
      <w:r w:rsidR="00F42281" w:rsidRPr="00D361E9">
        <w:rPr>
          <w:i/>
        </w:rPr>
        <w:t>„</w:t>
      </w:r>
      <w:r w:rsidR="003F5A9C" w:rsidRPr="00D361E9">
        <w:rPr>
          <w:i/>
        </w:rPr>
        <w:t>fakulta</w:t>
      </w:r>
      <w:r w:rsidR="00F42281" w:rsidRPr="00D361E9">
        <w:rPr>
          <w:i/>
        </w:rPr>
        <w:t>“</w:t>
      </w:r>
      <w:r w:rsidR="00F42281" w:rsidRPr="0034656D">
        <w:t>) v</w:t>
      </w:r>
      <w:r w:rsidR="00F42281">
        <w:t> </w:t>
      </w:r>
      <w:r w:rsidR="00F42281" w:rsidRPr="0034656D">
        <w:t xml:space="preserve">souladu se zákonem č. 111/1998 Sb., o vysokých školách a o změně </w:t>
      </w:r>
      <w:r w:rsidR="00CB66F2" w:rsidRPr="0034656D">
        <w:t>a</w:t>
      </w:r>
      <w:r w:rsidR="00CB66F2">
        <w:t> </w:t>
      </w:r>
      <w:r w:rsidR="00F42281" w:rsidRPr="0034656D">
        <w:t xml:space="preserve">doplnění dalších zákonů (zákon o vysokých školách) ve znění </w:t>
      </w:r>
      <w:r w:rsidR="00F42281">
        <w:t>pozdějších předpisů</w:t>
      </w:r>
      <w:r w:rsidR="00F42281" w:rsidRPr="0034656D">
        <w:t xml:space="preserve"> (dále „zákon“) a Statutem VUT (dále „statut“).</w:t>
      </w:r>
    </w:p>
    <w:p w14:paraId="2B9DC38E" w14:textId="4ECDDDA9" w:rsidR="00FD7DE8" w:rsidRDefault="005F464C" w:rsidP="00C63B2D">
      <w:pPr>
        <w:tabs>
          <w:tab w:val="clear" w:pos="425"/>
        </w:tabs>
        <w:spacing w:after="0"/>
      </w:pPr>
      <w:r>
        <w:t>2.</w:t>
      </w:r>
      <w:r>
        <w:tab/>
      </w:r>
      <w:r w:rsidR="00FD7DE8" w:rsidRPr="00070431">
        <w:t>Otevírané studijní programy:</w:t>
      </w:r>
    </w:p>
    <w:p w14:paraId="4B2B2010" w14:textId="6B4FB1F8" w:rsidR="00FD7DE8" w:rsidRDefault="00E02B7E" w:rsidP="00C63B2D">
      <w:pPr>
        <w:tabs>
          <w:tab w:val="clear" w:pos="425"/>
        </w:tabs>
        <w:spacing w:after="0"/>
        <w:ind w:left="709" w:hanging="283"/>
      </w:pPr>
      <w:r>
        <w:t>-</w:t>
      </w:r>
      <w:r>
        <w:tab/>
      </w:r>
      <w:r w:rsidR="00FD7DE8">
        <w:t xml:space="preserve">třísemestrální </w:t>
      </w:r>
      <w:r w:rsidR="00FD7DE8" w:rsidRPr="00826C53">
        <w:t>navazující magistersk</w:t>
      </w:r>
      <w:r w:rsidR="00FD7DE8">
        <w:t>é</w:t>
      </w:r>
      <w:r w:rsidR="00FD7DE8" w:rsidRPr="00826C53">
        <w:t xml:space="preserve"> studijní program</w:t>
      </w:r>
      <w:r w:rsidR="00FD7DE8">
        <w:t>y:</w:t>
      </w:r>
    </w:p>
    <w:p w14:paraId="5079DBC1" w14:textId="77777777" w:rsidR="00FD7DE8" w:rsidRDefault="00FD7DE8" w:rsidP="00C63B2D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Stavební inženýrství – pozemní stavby</w:t>
      </w:r>
      <w:r>
        <w:t xml:space="preserve"> (v prezenční a kombinované formě studia)</w:t>
      </w:r>
      <w:r w:rsidRPr="003D420E">
        <w:t>,</w:t>
      </w:r>
    </w:p>
    <w:p w14:paraId="6DF06210" w14:textId="77777777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Stavební inženýrství – konstrukce a dopravní stavby</w:t>
      </w:r>
      <w:r>
        <w:t xml:space="preserve"> (v prezenční formě studia)</w:t>
      </w:r>
      <w:r w:rsidRPr="003D420E">
        <w:t>,</w:t>
      </w:r>
    </w:p>
    <w:p w14:paraId="39EEEFAE" w14:textId="77777777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Stavební inženýrství – stavební materiály a technologie</w:t>
      </w:r>
      <w:r>
        <w:t xml:space="preserve"> (v prezenční formě studia)</w:t>
      </w:r>
      <w:r w:rsidRPr="003D420E">
        <w:t>,</w:t>
      </w:r>
    </w:p>
    <w:p w14:paraId="1E6DC765" w14:textId="77777777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Stavební inženýrství – vodní hospodářství a vodní stavby</w:t>
      </w:r>
      <w:r>
        <w:t xml:space="preserve"> (v prezenční formě studia)</w:t>
      </w:r>
      <w:r w:rsidRPr="003D420E">
        <w:t>,</w:t>
      </w:r>
    </w:p>
    <w:p w14:paraId="748737B8" w14:textId="77777777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 xml:space="preserve">Stavební inženýrství – management stavebnictví </w:t>
      </w:r>
      <w:r>
        <w:t>(v prezenční formě studia)</w:t>
      </w:r>
      <w:r w:rsidRPr="003D420E">
        <w:t>,</w:t>
      </w:r>
    </w:p>
    <w:p w14:paraId="5649D7CD" w14:textId="33726888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Stavební inženýrství – realizace staveb</w:t>
      </w:r>
      <w:r>
        <w:t xml:space="preserve"> (v prezenční formě studia),</w:t>
      </w:r>
    </w:p>
    <w:p w14:paraId="4720F888" w14:textId="0E908BE3" w:rsidR="00E02B7E" w:rsidRDefault="00E02B7E">
      <w:pPr>
        <w:tabs>
          <w:tab w:val="clear" w:pos="425"/>
        </w:tabs>
        <w:spacing w:after="0"/>
        <w:ind w:left="993" w:hanging="284"/>
      </w:pPr>
      <w:r>
        <w:rPr>
          <w:i/>
        </w:rPr>
        <w:t>-</w:t>
      </w:r>
      <w:r>
        <w:rPr>
          <w:i/>
        </w:rPr>
        <w:tab/>
      </w:r>
      <w:r w:rsidRPr="00A63B2C">
        <w:rPr>
          <w:i/>
        </w:rPr>
        <w:t>Environmentálně vyspělé budovy</w:t>
      </w:r>
      <w:r w:rsidRPr="00A63B2C">
        <w:t xml:space="preserve"> (v prezenční formě studia),</w:t>
      </w:r>
    </w:p>
    <w:p w14:paraId="69E8A658" w14:textId="77777777" w:rsidR="00FD7DE8" w:rsidRDefault="00FD7DE8">
      <w:pPr>
        <w:tabs>
          <w:tab w:val="clear" w:pos="425"/>
        </w:tabs>
        <w:spacing w:after="0"/>
        <w:ind w:left="993" w:hanging="284"/>
      </w:pPr>
      <w:r>
        <w:t>-</w:t>
      </w:r>
      <w:r>
        <w:tab/>
      </w:r>
      <w:r w:rsidRPr="00B65415">
        <w:rPr>
          <w:i/>
        </w:rPr>
        <w:t>Městské inženýrství</w:t>
      </w:r>
      <w:r>
        <w:t xml:space="preserve"> (v prezenční formě studia),</w:t>
      </w:r>
    </w:p>
    <w:p w14:paraId="1D426AC4" w14:textId="77777777" w:rsidR="00FD7DE8" w:rsidRDefault="00FD7DE8" w:rsidP="00C63B2D">
      <w:pPr>
        <w:tabs>
          <w:tab w:val="clear" w:pos="425"/>
        </w:tabs>
        <w:spacing w:after="0"/>
        <w:ind w:left="709"/>
      </w:pPr>
      <w:r>
        <w:tab/>
      </w:r>
      <w:r w:rsidRPr="00826C53">
        <w:t>s výukou</w:t>
      </w:r>
      <w:r w:rsidRPr="003170D5">
        <w:t xml:space="preserve"> v českém jazyce</w:t>
      </w:r>
      <w:r>
        <w:t>,</w:t>
      </w:r>
    </w:p>
    <w:p w14:paraId="1806B128" w14:textId="77777777" w:rsidR="00FD7DE8" w:rsidRPr="00F02F7F" w:rsidRDefault="00FD7DE8" w:rsidP="00C63B2D">
      <w:pPr>
        <w:tabs>
          <w:tab w:val="clear" w:pos="425"/>
        </w:tabs>
        <w:spacing w:after="0"/>
        <w:ind w:left="709" w:hanging="283"/>
      </w:pPr>
      <w:r>
        <w:t>-</w:t>
      </w:r>
      <w:r>
        <w:tab/>
        <w:t xml:space="preserve">dvouletý </w:t>
      </w:r>
      <w:r w:rsidRPr="00826C53">
        <w:t xml:space="preserve">navazující magisterský studijní program </w:t>
      </w:r>
      <w:r w:rsidRPr="007E2BC4">
        <w:rPr>
          <w:i/>
        </w:rPr>
        <w:t>Geodézie a kartografie</w:t>
      </w:r>
      <w:r w:rsidRPr="00826C53">
        <w:t xml:space="preserve"> </w:t>
      </w:r>
      <w:r>
        <w:t>v</w:t>
      </w:r>
      <w:r w:rsidRPr="00826C53">
        <w:t> prezenční form</w:t>
      </w:r>
      <w:r>
        <w:t>ě</w:t>
      </w:r>
      <w:r w:rsidRPr="00826C53">
        <w:t xml:space="preserve"> studia</w:t>
      </w:r>
      <w:r>
        <w:t xml:space="preserve"> a</w:t>
      </w:r>
      <w:r w:rsidRPr="00826C53">
        <w:t xml:space="preserve"> s výukou</w:t>
      </w:r>
      <w:r w:rsidRPr="003170D5">
        <w:t xml:space="preserve"> v českém jazyce</w:t>
      </w:r>
      <w:r w:rsidRPr="00F02F7F">
        <w:t>.</w:t>
      </w:r>
    </w:p>
    <w:p w14:paraId="5A17571A" w14:textId="77777777" w:rsidR="00F42281" w:rsidRPr="0034656D" w:rsidRDefault="00F42281" w:rsidP="00F54CEE">
      <w:pPr>
        <w:pStyle w:val="Nadpis3"/>
        <w:tabs>
          <w:tab w:val="clear" w:pos="425"/>
        </w:tabs>
        <w:spacing w:after="0"/>
      </w:pPr>
      <w:bookmarkStart w:id="2" w:name="_Toc529252979"/>
      <w:r w:rsidRPr="0034656D">
        <w:lastRenderedPageBreak/>
        <w:t>Článek 2</w:t>
      </w:r>
      <w:r w:rsidRPr="0034656D">
        <w:br/>
      </w:r>
      <w:bookmarkEnd w:id="2"/>
      <w:r>
        <w:t>Podmínky pro přijetí</w:t>
      </w:r>
    </w:p>
    <w:p w14:paraId="06F5970E" w14:textId="642777BC" w:rsidR="00E81012" w:rsidRDefault="005F464C" w:rsidP="00A36BDE">
      <w:pPr>
        <w:tabs>
          <w:tab w:val="clear" w:pos="425"/>
        </w:tabs>
        <w:spacing w:after="40"/>
      </w:pPr>
      <w:r>
        <w:t>1.</w:t>
      </w:r>
      <w:r>
        <w:tab/>
      </w:r>
      <w:r w:rsidR="00E81012">
        <w:t>Základní p</w:t>
      </w:r>
      <w:r w:rsidR="00E81012" w:rsidRPr="00A24F9A">
        <w:t xml:space="preserve">odmínkou přijetí ke studiu </w:t>
      </w:r>
      <w:r w:rsidR="00E81012">
        <w:t xml:space="preserve">v magisterském studijním programu je v souladu s </w:t>
      </w:r>
      <w:r w:rsidR="00E81012" w:rsidRPr="00E81012">
        <w:rPr>
          <w:rFonts w:cstheme="minorHAnsi"/>
          <w:szCs w:val="22"/>
        </w:rPr>
        <w:t xml:space="preserve">§ 48 odst. 1 zákona </w:t>
      </w:r>
      <w:r w:rsidR="00E81012">
        <w:t>získání vysokoškolského vzdělání</w:t>
      </w:r>
      <w:r w:rsidR="00E81012" w:rsidRPr="00A24F9A">
        <w:t xml:space="preserve"> v kterémkoliv typu studijního programu</w:t>
      </w:r>
      <w:r w:rsidR="00E81012">
        <w:t>.</w:t>
      </w:r>
    </w:p>
    <w:p w14:paraId="42C2973B" w14:textId="7FF59A93" w:rsidR="0050472D" w:rsidRPr="00F518AA" w:rsidRDefault="005F464C" w:rsidP="00C63B2D">
      <w:pPr>
        <w:tabs>
          <w:tab w:val="clear" w:pos="425"/>
        </w:tabs>
        <w:spacing w:after="60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>
        <w:rPr>
          <w:rFonts w:cstheme="minorHAnsi"/>
          <w:szCs w:val="22"/>
        </w:rPr>
        <w:tab/>
      </w:r>
      <w:r w:rsidR="00F42281" w:rsidRPr="00E81012">
        <w:rPr>
          <w:rFonts w:cstheme="minorHAnsi"/>
          <w:szCs w:val="22"/>
        </w:rPr>
        <w:t xml:space="preserve">Další podmínkou pro přijetí ke studiu jsou ve smyslu § 49 odst. 1 zákona předpoklady pro studium </w:t>
      </w:r>
      <w:r w:rsidR="00F42281" w:rsidRPr="005F464C">
        <w:t>předmětného</w:t>
      </w:r>
      <w:r w:rsidR="00F42281" w:rsidRPr="001C16B2">
        <w:rPr>
          <w:rFonts w:cstheme="minorHAnsi"/>
          <w:szCs w:val="22"/>
        </w:rPr>
        <w:t xml:space="preserve"> studijního programu; splnění této podmínky se ověřuje přijímací zkouškou</w:t>
      </w:r>
      <w:r w:rsidR="00F42281" w:rsidRPr="009D00E4">
        <w:rPr>
          <w:rFonts w:cstheme="minorHAnsi"/>
          <w:szCs w:val="22"/>
        </w:rPr>
        <w:t xml:space="preserve">. </w:t>
      </w:r>
      <w:r w:rsidR="00F42281" w:rsidRPr="005F464C">
        <w:rPr>
          <w:rFonts w:cstheme="minorHAnsi"/>
          <w:b/>
          <w:szCs w:val="22"/>
        </w:rPr>
        <w:t>Přijímací zkoušku lze prominout</w:t>
      </w:r>
      <w:r w:rsidR="0016412D" w:rsidRPr="00F518AA">
        <w:rPr>
          <w:rFonts w:cstheme="minorHAnsi"/>
          <w:szCs w:val="22"/>
        </w:rPr>
        <w:t>.</w:t>
      </w:r>
    </w:p>
    <w:p w14:paraId="2E32D96C" w14:textId="2DEFD64F" w:rsidR="005F464C" w:rsidRPr="0034656D" w:rsidRDefault="005F464C" w:rsidP="00A36BDE">
      <w:pPr>
        <w:pStyle w:val="Nadpis3"/>
        <w:tabs>
          <w:tab w:val="clear" w:pos="425"/>
        </w:tabs>
        <w:spacing w:after="0"/>
      </w:pPr>
      <w:r w:rsidRPr="0034656D">
        <w:t xml:space="preserve">Článek </w:t>
      </w:r>
      <w:r>
        <w:t>3</w:t>
      </w:r>
      <w:r w:rsidRPr="0034656D">
        <w:br/>
      </w:r>
      <w:r w:rsidRPr="005F464C">
        <w:t>Prominutí přijímací zkoušky</w:t>
      </w:r>
    </w:p>
    <w:p w14:paraId="770DD383" w14:textId="51F78BDD" w:rsidR="007C1072" w:rsidRDefault="007C1072" w:rsidP="00C63B2D">
      <w:pPr>
        <w:tabs>
          <w:tab w:val="clear" w:pos="425"/>
        </w:tabs>
        <w:spacing w:after="0" w:line="216" w:lineRule="auto"/>
      </w:pPr>
      <w:r>
        <w:t>1.</w:t>
      </w:r>
      <w:r>
        <w:tab/>
        <w:t xml:space="preserve">Přijímací zkouška může být uchazeči </w:t>
      </w:r>
      <w:r w:rsidR="00607D0C">
        <w:t xml:space="preserve">prominuta </w:t>
      </w:r>
      <w:r>
        <w:t>po splnění těchto podmínek:</w:t>
      </w:r>
    </w:p>
    <w:p w14:paraId="2898DEAD" w14:textId="77777777" w:rsidR="007C1072" w:rsidRPr="00BC47DC" w:rsidRDefault="007C1072" w:rsidP="00C63B2D">
      <w:pPr>
        <w:tabs>
          <w:tab w:val="clear" w:pos="425"/>
        </w:tabs>
        <w:spacing w:after="0" w:line="216" w:lineRule="auto"/>
        <w:ind w:left="851"/>
      </w:pPr>
      <w:r>
        <w:t>a)</w:t>
      </w:r>
      <w:r>
        <w:tab/>
      </w:r>
      <w:r w:rsidRPr="00BC47DC">
        <w:t>současně:</w:t>
      </w:r>
    </w:p>
    <w:p w14:paraId="0BA35071" w14:textId="77777777" w:rsidR="007C1072" w:rsidRDefault="007C1072" w:rsidP="00C63B2D">
      <w:pPr>
        <w:tabs>
          <w:tab w:val="clear" w:pos="425"/>
        </w:tabs>
        <w:spacing w:after="0" w:line="216" w:lineRule="auto"/>
        <w:ind w:left="1134" w:hanging="283"/>
      </w:pPr>
      <w:r>
        <w:t>-</w:t>
      </w:r>
      <w:r>
        <w:tab/>
        <w:t>k termínu podání přihlášky je studentem (nebo absolventem) programu nebo oboru uvedeného v tabulce č. 1 v levém sloupci a podává přihlášku do navazujícího magisterského studijního programu uvedenému v tabulce č. 1 ve sloupci vpravo a</w:t>
      </w:r>
    </w:p>
    <w:p w14:paraId="0FC16335" w14:textId="77777777" w:rsidR="007C1072" w:rsidRDefault="007C1072" w:rsidP="00C63B2D">
      <w:pPr>
        <w:tabs>
          <w:tab w:val="clear" w:pos="425"/>
        </w:tabs>
        <w:spacing w:after="0" w:line="216" w:lineRule="auto"/>
        <w:ind w:left="1134" w:hanging="284"/>
      </w:pPr>
      <w:r>
        <w:t>-</w:t>
      </w:r>
      <w:r>
        <w:tab/>
        <w:t>získal minimálně 100 bodů z následně uvedených aktivit (maximálně lze za aktivity podle odrážek 1) až 6) získat 200 bonusových bodů):</w:t>
      </w:r>
    </w:p>
    <w:p w14:paraId="0907AF4A" w14:textId="41C9C9DA" w:rsidR="007C1072" w:rsidRDefault="007C1072" w:rsidP="00C63B2D">
      <w:pPr>
        <w:tabs>
          <w:tab w:val="clear" w:pos="425"/>
        </w:tabs>
        <w:spacing w:after="0" w:line="216" w:lineRule="auto"/>
        <w:ind w:left="1418" w:hanging="284"/>
      </w:pPr>
      <w:r>
        <w:t>-</w:t>
      </w:r>
      <w:r>
        <w:tab/>
        <w:t xml:space="preserve">dosáhl studijního průměru ke dni </w:t>
      </w:r>
      <w:r w:rsidR="00B311D8">
        <w:t>2</w:t>
      </w:r>
      <w:r>
        <w:t xml:space="preserve">. 2. </w:t>
      </w:r>
      <w:r w:rsidR="00B311D8">
        <w:t xml:space="preserve">2024 </w:t>
      </w:r>
      <w:r>
        <w:t>do 2,10 (včetně) – 100 bonusových bodů, větší než 2,10 do 2,20 včetně – 85 bonusových bodů, větší než 2,20 do 2,30 včetně – 70 bonusových bodů,</w:t>
      </w:r>
    </w:p>
    <w:p w14:paraId="06DC64DB" w14:textId="1DA9EDCE" w:rsidR="007C1072" w:rsidRPr="007C1072" w:rsidRDefault="007C1072">
      <w:pPr>
        <w:tabs>
          <w:tab w:val="clear" w:pos="425"/>
        </w:tabs>
        <w:spacing w:after="0" w:line="216" w:lineRule="auto"/>
        <w:ind w:left="1418" w:hanging="284"/>
        <w:rPr>
          <w:spacing w:val="-10"/>
        </w:rPr>
      </w:pPr>
      <w:r>
        <w:t>-</w:t>
      </w:r>
      <w:r>
        <w:tab/>
      </w:r>
      <w:r w:rsidRPr="007C1072">
        <w:rPr>
          <w:spacing w:val="-10"/>
        </w:rPr>
        <w:t>účastnil se mezinárodní mobility studentů – jeden semestr – 20 bonusových bodů, dva semestry 25 bonusových bodů (max. počet uznatelných bonusových bodů za tuto aktivitu je 25),</w:t>
      </w:r>
    </w:p>
    <w:p w14:paraId="5015D729" w14:textId="7C17104E" w:rsidR="007C1072" w:rsidRPr="00C63B2D" w:rsidRDefault="007C1072" w:rsidP="00C63B2D">
      <w:pPr>
        <w:tabs>
          <w:tab w:val="clear" w:pos="425"/>
        </w:tabs>
        <w:spacing w:after="0" w:line="216" w:lineRule="auto"/>
        <w:ind w:left="1418" w:hanging="284"/>
        <w:rPr>
          <w:spacing w:val="-10"/>
        </w:rPr>
      </w:pPr>
      <w:r>
        <w:t>-</w:t>
      </w:r>
      <w:r>
        <w:tab/>
      </w:r>
      <w:r w:rsidRPr="00C63B2D">
        <w:rPr>
          <w:spacing w:val="-10"/>
        </w:rPr>
        <w:t>ve fakultním kole SVOČ získal 1. místo – 15 bonusových bodů, 2. místo – 8 bonusových bodů, 3. místo – 5 bonusových bodů (max. počet uznatelných bonusových bodů za tuto aktivitu je 25),</w:t>
      </w:r>
    </w:p>
    <w:p w14:paraId="70EC232C" w14:textId="0353AFC4" w:rsidR="007C1072" w:rsidRPr="00C63B2D" w:rsidRDefault="007C1072" w:rsidP="00C63B2D">
      <w:pPr>
        <w:tabs>
          <w:tab w:val="clear" w:pos="425"/>
        </w:tabs>
        <w:spacing w:after="0" w:line="216" w:lineRule="auto"/>
        <w:ind w:left="1418" w:hanging="284"/>
        <w:rPr>
          <w:spacing w:val="-10"/>
        </w:rPr>
      </w:pPr>
      <w:r>
        <w:t>-</w:t>
      </w:r>
      <w:r>
        <w:tab/>
      </w:r>
      <w:r w:rsidRPr="00C63B2D">
        <w:rPr>
          <w:spacing w:val="-10"/>
        </w:rPr>
        <w:t>v mezinárodním kole SVOČ získal 1. místo – 20 bonusových bodů, 2. místo – 15</w:t>
      </w:r>
      <w:r w:rsidR="001E38EF" w:rsidRPr="00C63B2D">
        <w:rPr>
          <w:spacing w:val="-10"/>
        </w:rPr>
        <w:t> </w:t>
      </w:r>
      <w:r w:rsidRPr="00C63B2D">
        <w:rPr>
          <w:spacing w:val="-10"/>
        </w:rPr>
        <w:t>bonusových bodů, 3. místo – 8 bonusových bodů (max. počet uznatelných bonusových bodů za tuto aktivitu je 35),</w:t>
      </w:r>
    </w:p>
    <w:p w14:paraId="2E0E42AD" w14:textId="72E3266D" w:rsidR="007C1072" w:rsidRPr="007C1072" w:rsidRDefault="007C1072">
      <w:pPr>
        <w:tabs>
          <w:tab w:val="clear" w:pos="425"/>
        </w:tabs>
        <w:spacing w:after="0" w:line="216" w:lineRule="auto"/>
        <w:ind w:left="1418" w:hanging="284"/>
        <w:rPr>
          <w:spacing w:val="-2"/>
        </w:rPr>
      </w:pPr>
      <w:r>
        <w:t>-</w:t>
      </w:r>
      <w:r>
        <w:tab/>
      </w:r>
      <w:r w:rsidRPr="007C1072">
        <w:rPr>
          <w:spacing w:val="-2"/>
        </w:rPr>
        <w:t xml:space="preserve">ke dni </w:t>
      </w:r>
      <w:r w:rsidR="00B311D8">
        <w:rPr>
          <w:spacing w:val="-2"/>
        </w:rPr>
        <w:t>2</w:t>
      </w:r>
      <w:r w:rsidRPr="007C1072">
        <w:rPr>
          <w:spacing w:val="-2"/>
        </w:rPr>
        <w:t>. 2. </w:t>
      </w:r>
      <w:r w:rsidR="00B311D8" w:rsidRPr="007C1072">
        <w:rPr>
          <w:spacing w:val="-2"/>
        </w:rPr>
        <w:t>202</w:t>
      </w:r>
      <w:r w:rsidR="00B311D8">
        <w:rPr>
          <w:spacing w:val="-2"/>
        </w:rPr>
        <w:t>4</w:t>
      </w:r>
      <w:r w:rsidR="00B311D8" w:rsidRPr="007C1072">
        <w:rPr>
          <w:spacing w:val="-2"/>
        </w:rPr>
        <w:t xml:space="preserve"> </w:t>
      </w:r>
      <w:r w:rsidRPr="007C1072">
        <w:rPr>
          <w:spacing w:val="-2"/>
        </w:rPr>
        <w:t>úspěšně absolvoval předmět „Angličtina po středně pokročilé (zkouška)“, nebo vykonal zkoušku z anglického jazyka na úrovni B1 – 5 bonusových bodů,</w:t>
      </w:r>
    </w:p>
    <w:p w14:paraId="7420ABB4" w14:textId="25D8AECC" w:rsidR="007C1072" w:rsidRPr="007C1072" w:rsidRDefault="007C1072">
      <w:pPr>
        <w:tabs>
          <w:tab w:val="clear" w:pos="425"/>
        </w:tabs>
        <w:spacing w:after="0" w:line="216" w:lineRule="auto"/>
        <w:ind w:left="1418" w:hanging="284"/>
        <w:rPr>
          <w:spacing w:val="-2"/>
        </w:rPr>
      </w:pPr>
      <w:r>
        <w:t>-</w:t>
      </w:r>
      <w:r>
        <w:tab/>
      </w:r>
      <w:r w:rsidRPr="007C1072">
        <w:rPr>
          <w:spacing w:val="-2"/>
        </w:rPr>
        <w:t>vyvíjel jinou odbornou činnost v rámci bakalářského studia (odborné soutěže mimo SVOČ – umístění do 3. místa, spolupráce na řešení vzdělávacích projektů na fakultě, nebo odborně zaměřených projektů na fakultě, publikační činnost v rámci fakulty apod.) – 5</w:t>
      </w:r>
      <w:r w:rsidR="001E38EF">
        <w:rPr>
          <w:spacing w:val="-2"/>
        </w:rPr>
        <w:t> </w:t>
      </w:r>
      <w:r w:rsidRPr="007C1072">
        <w:rPr>
          <w:spacing w:val="-2"/>
        </w:rPr>
        <w:t>bonusových bodů za každou odbornou činnost (max. počet uznatelných bonusových bodů za tuto aktivitu je 10),</w:t>
      </w:r>
    </w:p>
    <w:p w14:paraId="246815D3" w14:textId="2AACDCBE" w:rsidR="007C1072" w:rsidRPr="00C63B2D" w:rsidRDefault="007C1072" w:rsidP="00C63B2D">
      <w:pPr>
        <w:tabs>
          <w:tab w:val="clear" w:pos="425"/>
        </w:tabs>
        <w:spacing w:after="0" w:line="216" w:lineRule="auto"/>
        <w:ind w:left="1134" w:hanging="284"/>
        <w:rPr>
          <w:spacing w:val="-2"/>
        </w:rPr>
      </w:pPr>
      <w:r>
        <w:t>-</w:t>
      </w:r>
      <w:r>
        <w:tab/>
      </w:r>
      <w:r w:rsidRPr="00C63B2D">
        <w:rPr>
          <w:spacing w:val="-2"/>
        </w:rPr>
        <w:t xml:space="preserve">v případě, že se uchází o studium navazujícího magisterského studijního programu </w:t>
      </w:r>
      <w:r w:rsidRPr="00C63B2D">
        <w:rPr>
          <w:i/>
          <w:spacing w:val="-2"/>
        </w:rPr>
        <w:t>Městské inženýrství</w:t>
      </w:r>
      <w:r w:rsidRPr="00C63B2D">
        <w:rPr>
          <w:spacing w:val="-2"/>
        </w:rPr>
        <w:t>, úspěšně absolvoval během předchozího studia vybrané předměty s</w:t>
      </w:r>
      <w:r w:rsidR="001E38EF" w:rsidRPr="00C63B2D">
        <w:rPr>
          <w:spacing w:val="-2"/>
        </w:rPr>
        <w:t> </w:t>
      </w:r>
      <w:r w:rsidRPr="00C63B2D">
        <w:rPr>
          <w:spacing w:val="-2"/>
        </w:rPr>
        <w:t>nezbytným kreditovým hodnocením, na které studium v NSP navazuje. Předměty, jejichž absolvování je podmínkou pro přijetí ke studiu bez konání přijímací zkoušky, jsou uvedeny v příloze č. 1</w:t>
      </w:r>
      <w:r w:rsidR="001E38EF" w:rsidRPr="00C63B2D">
        <w:rPr>
          <w:spacing w:val="-2"/>
        </w:rPr>
        <w:t>,</w:t>
      </w:r>
    </w:p>
    <w:p w14:paraId="0114DFC5" w14:textId="77777777" w:rsidR="00F54CEE" w:rsidRPr="00B65415" w:rsidRDefault="00F54CEE" w:rsidP="005C6DBB">
      <w:pPr>
        <w:spacing w:before="120" w:after="0"/>
        <w:jc w:val="center"/>
        <w:rPr>
          <w:b/>
        </w:rPr>
      </w:pPr>
      <w:r w:rsidRPr="00B65415">
        <w:rPr>
          <w:b/>
        </w:rPr>
        <w:t>Tabulka č. 1</w:t>
      </w:r>
    </w:p>
    <w:tbl>
      <w:tblPr>
        <w:tblStyle w:val="Mkatabulky"/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219"/>
      </w:tblGrid>
      <w:tr w:rsidR="00F54CEE" w14:paraId="31080F34" w14:textId="77777777" w:rsidTr="00182004">
        <w:trPr>
          <w:jc w:val="center"/>
        </w:trPr>
        <w:tc>
          <w:tcPr>
            <w:tcW w:w="3954" w:type="dxa"/>
            <w:tcBorders>
              <w:top w:val="single" w:sz="12" w:space="0" w:color="auto"/>
              <w:bottom w:val="double" w:sz="4" w:space="0" w:color="auto"/>
            </w:tcBorders>
          </w:tcPr>
          <w:p w14:paraId="18D93F57" w14:textId="2468699C" w:rsidR="00F54CEE" w:rsidRPr="00C63B2D" w:rsidRDefault="00F54CEE" w:rsidP="00C63B2D">
            <w:pPr>
              <w:spacing w:after="0" w:line="14" w:lineRule="atLeast"/>
            </w:pPr>
            <w:r w:rsidRPr="00C63B2D">
              <w:t>Student programu (stud</w:t>
            </w:r>
            <w:r w:rsidR="008C7D78" w:rsidRPr="00C63B2D">
              <w:t>.</w:t>
            </w:r>
            <w:r w:rsidRPr="00C63B2D">
              <w:t xml:space="preserve"> oboru</w:t>
            </w:r>
            <w:r w:rsidR="008C7D78" w:rsidRPr="00C63B2D">
              <w:t>/</w:t>
            </w:r>
            <w:proofErr w:type="spellStart"/>
            <w:r w:rsidR="008C7D78" w:rsidRPr="00C63B2D">
              <w:t>spec</w:t>
            </w:r>
            <w:proofErr w:type="spellEnd"/>
            <w:r w:rsidR="008C7D78" w:rsidRPr="00C63B2D">
              <w:t>.</w:t>
            </w:r>
            <w:r w:rsidRPr="00C63B2D">
              <w:t>)</w:t>
            </w:r>
          </w:p>
        </w:tc>
        <w:tc>
          <w:tcPr>
            <w:tcW w:w="5219" w:type="dxa"/>
            <w:tcBorders>
              <w:top w:val="single" w:sz="12" w:space="0" w:color="auto"/>
              <w:bottom w:val="double" w:sz="4" w:space="0" w:color="auto"/>
            </w:tcBorders>
          </w:tcPr>
          <w:p w14:paraId="615FBDFA" w14:textId="77777777" w:rsidR="00F54CEE" w:rsidRPr="00C63B2D" w:rsidRDefault="00F54CEE" w:rsidP="00C63B2D">
            <w:pPr>
              <w:spacing w:after="0" w:line="14" w:lineRule="atLeast"/>
            </w:pPr>
            <w:r w:rsidRPr="00C63B2D">
              <w:t xml:space="preserve">Podává přihlášku do nav. </w:t>
            </w:r>
            <w:proofErr w:type="spellStart"/>
            <w:r w:rsidRPr="00C63B2D">
              <w:t>mag</w:t>
            </w:r>
            <w:proofErr w:type="spellEnd"/>
            <w:r w:rsidRPr="00C63B2D">
              <w:t>. studijních programu</w:t>
            </w:r>
          </w:p>
        </w:tc>
      </w:tr>
      <w:tr w:rsidR="00F54CEE" w14:paraId="091CC1C0" w14:textId="77777777" w:rsidTr="00182004">
        <w:trPr>
          <w:jc w:val="center"/>
        </w:trPr>
        <w:tc>
          <w:tcPr>
            <w:tcW w:w="3954" w:type="dxa"/>
            <w:tcBorders>
              <w:top w:val="double" w:sz="4" w:space="0" w:color="auto"/>
            </w:tcBorders>
            <w:vAlign w:val="center"/>
          </w:tcPr>
          <w:p w14:paraId="1D3C04ED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Stavební inženýrství</w:t>
            </w:r>
            <w:r w:rsidRPr="00C63B2D">
              <w:t xml:space="preserve"> (</w:t>
            </w:r>
            <w:r w:rsidRPr="00C63B2D">
              <w:rPr>
                <w:i/>
              </w:rPr>
              <w:t>Pozemní stavby</w:t>
            </w:r>
            <w:r w:rsidRPr="00C63B2D">
              <w:t>)</w:t>
            </w:r>
          </w:p>
        </w:tc>
        <w:tc>
          <w:tcPr>
            <w:tcW w:w="5219" w:type="dxa"/>
            <w:tcBorders>
              <w:top w:val="double" w:sz="4" w:space="0" w:color="auto"/>
            </w:tcBorders>
            <w:vAlign w:val="center"/>
          </w:tcPr>
          <w:p w14:paraId="2295B311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pozemní stavby</w:t>
            </w:r>
          </w:p>
          <w:p w14:paraId="64036B24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realizace staveb</w:t>
            </w:r>
          </w:p>
          <w:p w14:paraId="7232275B" w14:textId="7550F386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  <w:strike/>
              </w:rPr>
            </w:pPr>
            <w:r w:rsidRPr="00C63B2D">
              <w:rPr>
                <w:i/>
                <w:strike/>
                <w:highlight w:val="magenta"/>
              </w:rPr>
              <w:t>Environmentálně vyspělé budovy</w:t>
            </w:r>
          </w:p>
        </w:tc>
      </w:tr>
      <w:tr w:rsidR="00F54CEE" w14:paraId="06C929C7" w14:textId="77777777" w:rsidTr="00182004">
        <w:trPr>
          <w:jc w:val="center"/>
        </w:trPr>
        <w:tc>
          <w:tcPr>
            <w:tcW w:w="3954" w:type="dxa"/>
          </w:tcPr>
          <w:p w14:paraId="2F41A79C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Stavební inženýrství</w:t>
            </w:r>
            <w:r w:rsidRPr="00C63B2D">
              <w:t xml:space="preserve"> (</w:t>
            </w:r>
            <w:r w:rsidRPr="00C63B2D">
              <w:rPr>
                <w:i/>
              </w:rPr>
              <w:t>Konstrukce a dopravní stavby</w:t>
            </w:r>
            <w:r w:rsidRPr="00C63B2D">
              <w:t>)</w:t>
            </w:r>
          </w:p>
        </w:tc>
        <w:tc>
          <w:tcPr>
            <w:tcW w:w="5219" w:type="dxa"/>
            <w:vAlign w:val="center"/>
          </w:tcPr>
          <w:p w14:paraId="04C7E2BE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konstrukce a dopravní stavby</w:t>
            </w:r>
          </w:p>
          <w:p w14:paraId="0352490D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realizace staveb</w:t>
            </w:r>
          </w:p>
        </w:tc>
      </w:tr>
      <w:tr w:rsidR="00F54CEE" w14:paraId="65AC141A" w14:textId="77777777" w:rsidTr="00182004">
        <w:trPr>
          <w:jc w:val="center"/>
        </w:trPr>
        <w:tc>
          <w:tcPr>
            <w:tcW w:w="3954" w:type="dxa"/>
          </w:tcPr>
          <w:p w14:paraId="6E5477A8" w14:textId="048B17A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Stavební inženýrství</w:t>
            </w:r>
            <w:r w:rsidRPr="00C63B2D">
              <w:t xml:space="preserve"> (</w:t>
            </w:r>
            <w:r w:rsidRPr="00C63B2D">
              <w:rPr>
                <w:i/>
              </w:rPr>
              <w:t>Stavebně materiálové inženýrství</w:t>
            </w:r>
            <w:r w:rsidR="00FD4ABE" w:rsidRPr="00C63B2D">
              <w:t>/</w:t>
            </w:r>
            <w:r w:rsidR="00FD4ABE" w:rsidRPr="00C63B2D">
              <w:rPr>
                <w:i/>
              </w:rPr>
              <w:t>Stavební materiály a technologie</w:t>
            </w:r>
            <w:r w:rsidRPr="00C63B2D">
              <w:t>)</w:t>
            </w:r>
          </w:p>
        </w:tc>
        <w:tc>
          <w:tcPr>
            <w:tcW w:w="5219" w:type="dxa"/>
            <w:vAlign w:val="center"/>
          </w:tcPr>
          <w:p w14:paraId="397F59FD" w14:textId="77777777" w:rsidR="00F54CEE" w:rsidRPr="00C63B2D" w:rsidRDefault="00F54CEE" w:rsidP="00C63B2D">
            <w:pPr>
              <w:tabs>
                <w:tab w:val="left" w:pos="516"/>
              </w:tabs>
              <w:spacing w:after="0" w:line="14" w:lineRule="atLeast"/>
              <w:ind w:left="673" w:hanging="673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stavební materiály a technologie</w:t>
            </w:r>
          </w:p>
        </w:tc>
      </w:tr>
      <w:tr w:rsidR="00F54CEE" w14:paraId="3CD59A92" w14:textId="77777777" w:rsidTr="00182004">
        <w:trPr>
          <w:jc w:val="center"/>
        </w:trPr>
        <w:tc>
          <w:tcPr>
            <w:tcW w:w="3954" w:type="dxa"/>
          </w:tcPr>
          <w:p w14:paraId="158C1771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Stavební inženýrství</w:t>
            </w:r>
            <w:r w:rsidRPr="00C63B2D">
              <w:t xml:space="preserve"> (</w:t>
            </w:r>
            <w:r w:rsidRPr="00C63B2D">
              <w:rPr>
                <w:i/>
              </w:rPr>
              <w:t>Vodní hospodářství a vodní stavby</w:t>
            </w:r>
            <w:r w:rsidRPr="00C63B2D">
              <w:t>)</w:t>
            </w:r>
          </w:p>
        </w:tc>
        <w:tc>
          <w:tcPr>
            <w:tcW w:w="5219" w:type="dxa"/>
            <w:vAlign w:val="center"/>
          </w:tcPr>
          <w:p w14:paraId="3A6C1667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vodní hospodářství a vodní stavby</w:t>
            </w:r>
          </w:p>
          <w:p w14:paraId="5FA44AC7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realizace staveb</w:t>
            </w:r>
          </w:p>
        </w:tc>
      </w:tr>
      <w:tr w:rsidR="00F54CEE" w14:paraId="0868ADDD" w14:textId="77777777" w:rsidTr="00182004">
        <w:trPr>
          <w:jc w:val="center"/>
        </w:trPr>
        <w:tc>
          <w:tcPr>
            <w:tcW w:w="3954" w:type="dxa"/>
          </w:tcPr>
          <w:p w14:paraId="6997AA8E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Stavební inženýrství</w:t>
            </w:r>
            <w:r w:rsidRPr="00C63B2D">
              <w:t xml:space="preserve"> (</w:t>
            </w:r>
            <w:r w:rsidRPr="00C63B2D">
              <w:rPr>
                <w:i/>
              </w:rPr>
              <w:t>Management stavebnictví</w:t>
            </w:r>
            <w:r w:rsidRPr="00C63B2D">
              <w:t>)</w:t>
            </w:r>
          </w:p>
        </w:tc>
        <w:tc>
          <w:tcPr>
            <w:tcW w:w="5219" w:type="dxa"/>
            <w:vAlign w:val="center"/>
          </w:tcPr>
          <w:p w14:paraId="7A76E96A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management stavebnictví</w:t>
            </w:r>
          </w:p>
          <w:p w14:paraId="3EE593ED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realizace staveb</w:t>
            </w:r>
          </w:p>
        </w:tc>
      </w:tr>
      <w:tr w:rsidR="00283FD4" w14:paraId="27A7A6D8" w14:textId="77777777" w:rsidTr="000D2BE7">
        <w:trPr>
          <w:jc w:val="center"/>
        </w:trPr>
        <w:tc>
          <w:tcPr>
            <w:tcW w:w="3954" w:type="dxa"/>
            <w:vAlign w:val="center"/>
          </w:tcPr>
          <w:p w14:paraId="1A5A1DDD" w14:textId="54106BDC" w:rsidR="00283FD4" w:rsidRPr="00C63B2D" w:rsidRDefault="00283FD4" w:rsidP="00D709A2">
            <w:pPr>
              <w:spacing w:after="0" w:line="14" w:lineRule="atLeast"/>
              <w:ind w:left="449" w:hanging="449"/>
              <w:jc w:val="left"/>
              <w:rPr>
                <w:i/>
              </w:rPr>
            </w:pPr>
            <w:r w:rsidRPr="00C63B2D">
              <w:rPr>
                <w:i/>
              </w:rPr>
              <w:t>Environmentálně vyspělé budovy</w:t>
            </w:r>
          </w:p>
        </w:tc>
        <w:tc>
          <w:tcPr>
            <w:tcW w:w="5219" w:type="dxa"/>
            <w:vAlign w:val="center"/>
          </w:tcPr>
          <w:p w14:paraId="6E45A0D5" w14:textId="77777777" w:rsidR="00283FD4" w:rsidRPr="00C63B2D" w:rsidRDefault="00283FD4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Environmentálně vyspělé budovy</w:t>
            </w:r>
          </w:p>
          <w:p w14:paraId="0E3879DC" w14:textId="7992C58B" w:rsidR="00C12029" w:rsidRPr="00C63B2D" w:rsidRDefault="00C12029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pozemní stavby</w:t>
            </w:r>
          </w:p>
        </w:tc>
      </w:tr>
      <w:tr w:rsidR="00F54CEE" w14:paraId="419688FC" w14:textId="77777777" w:rsidTr="00182004">
        <w:trPr>
          <w:jc w:val="center"/>
        </w:trPr>
        <w:tc>
          <w:tcPr>
            <w:tcW w:w="3954" w:type="dxa"/>
            <w:vAlign w:val="center"/>
          </w:tcPr>
          <w:p w14:paraId="32E2A4B1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  <w:rPr>
                <w:i/>
              </w:rPr>
            </w:pPr>
            <w:r w:rsidRPr="00C63B2D">
              <w:rPr>
                <w:i/>
              </w:rPr>
              <w:t>Městské inženýrství</w:t>
            </w:r>
          </w:p>
        </w:tc>
        <w:tc>
          <w:tcPr>
            <w:tcW w:w="5219" w:type="dxa"/>
            <w:vAlign w:val="center"/>
          </w:tcPr>
          <w:p w14:paraId="3BD4F6FD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Městské inženýrství</w:t>
            </w:r>
          </w:p>
          <w:p w14:paraId="741415D5" w14:textId="77777777" w:rsidR="00F54CEE" w:rsidRPr="00C63B2D" w:rsidRDefault="00F54CEE" w:rsidP="00C63B2D">
            <w:pPr>
              <w:spacing w:after="0" w:line="14" w:lineRule="atLeast"/>
              <w:ind w:left="675" w:hanging="675"/>
              <w:jc w:val="left"/>
              <w:rPr>
                <w:i/>
              </w:rPr>
            </w:pPr>
            <w:r w:rsidRPr="00C63B2D">
              <w:rPr>
                <w:i/>
              </w:rPr>
              <w:t>Stavební inženýrství – realizace staveb</w:t>
            </w:r>
          </w:p>
        </w:tc>
      </w:tr>
      <w:tr w:rsidR="00F54CEE" w14:paraId="66B8C2AB" w14:textId="77777777" w:rsidTr="00182004">
        <w:trPr>
          <w:jc w:val="center"/>
        </w:trPr>
        <w:tc>
          <w:tcPr>
            <w:tcW w:w="3954" w:type="dxa"/>
          </w:tcPr>
          <w:p w14:paraId="47120815" w14:textId="77777777" w:rsidR="00F54CEE" w:rsidRPr="00C63B2D" w:rsidRDefault="00F54CEE" w:rsidP="00C63B2D">
            <w:pPr>
              <w:spacing w:after="0" w:line="14" w:lineRule="atLeast"/>
              <w:ind w:left="449" w:hanging="449"/>
              <w:jc w:val="left"/>
            </w:pPr>
            <w:r w:rsidRPr="00C63B2D">
              <w:rPr>
                <w:i/>
              </w:rPr>
              <w:t>Geodézie a kartografie</w:t>
            </w:r>
          </w:p>
        </w:tc>
        <w:tc>
          <w:tcPr>
            <w:tcW w:w="5219" w:type="dxa"/>
            <w:vAlign w:val="center"/>
          </w:tcPr>
          <w:p w14:paraId="19CCF3FC" w14:textId="77777777" w:rsidR="00F54CEE" w:rsidRPr="00C63B2D" w:rsidRDefault="00F54CEE" w:rsidP="00C63B2D">
            <w:pPr>
              <w:spacing w:after="0" w:line="14" w:lineRule="atLeast"/>
              <w:ind w:left="673" w:hanging="673"/>
              <w:jc w:val="left"/>
              <w:rPr>
                <w:i/>
              </w:rPr>
            </w:pPr>
            <w:r w:rsidRPr="00C63B2D">
              <w:rPr>
                <w:i/>
              </w:rPr>
              <w:t>Geodézie a kartografie</w:t>
            </w:r>
          </w:p>
        </w:tc>
      </w:tr>
    </w:tbl>
    <w:p w14:paraId="74EB4560" w14:textId="77777777" w:rsidR="00F9568F" w:rsidRDefault="00F9568F" w:rsidP="00C63B2D">
      <w:pPr>
        <w:tabs>
          <w:tab w:val="clear" w:pos="425"/>
        </w:tabs>
        <w:spacing w:after="0" w:line="228" w:lineRule="auto"/>
        <w:ind w:left="850"/>
      </w:pPr>
      <w:r>
        <w:lastRenderedPageBreak/>
        <w:t>b)</w:t>
      </w:r>
      <w:r>
        <w:tab/>
        <w:t>na fakultě již studoval, předešlé studium mu bylo ukončeno a nesplněné studijní povinnosti, nutné pro pokračování v předešlém studiu, dostudoval na základě smluvního vztahu s fakultou formou CŽV do 7. 6. 2024,</w:t>
      </w:r>
    </w:p>
    <w:p w14:paraId="26F88602" w14:textId="07B815E3" w:rsidR="007C1072" w:rsidRPr="00C63B2D" w:rsidRDefault="007C1072" w:rsidP="00C63B2D">
      <w:pPr>
        <w:tabs>
          <w:tab w:val="clear" w:pos="425"/>
        </w:tabs>
        <w:spacing w:after="0" w:line="228" w:lineRule="auto"/>
        <w:ind w:left="851"/>
        <w:rPr>
          <w:spacing w:val="-4"/>
        </w:rPr>
      </w:pPr>
      <w:r>
        <w:t>c)</w:t>
      </w:r>
      <w:r>
        <w:tab/>
      </w:r>
      <w:r w:rsidRPr="00C63B2D">
        <w:rPr>
          <w:spacing w:val="-4"/>
        </w:rPr>
        <w:t>na základě smluvního vztahu s fakultou studoval formou CŽV předměty studijního programu (do kterého podává přihlášku) s celkovým minimálním ohodnocením 50 kreditů</w:t>
      </w:r>
      <w:r w:rsidR="000D2BE7">
        <w:rPr>
          <w:spacing w:val="-4"/>
        </w:rPr>
        <w:t>,</w:t>
      </w:r>
      <w:r w:rsidRPr="00C63B2D">
        <w:rPr>
          <w:spacing w:val="-4"/>
        </w:rPr>
        <w:t xml:space="preserve"> a přitom úspěšně ukončil (z těchto předmětů) předměty s celkovým minimálním ohodnocením 30</w:t>
      </w:r>
      <w:r w:rsidR="001E38EF" w:rsidRPr="00C63B2D">
        <w:rPr>
          <w:spacing w:val="-4"/>
        </w:rPr>
        <w:t> </w:t>
      </w:r>
      <w:r w:rsidRPr="00C63B2D">
        <w:rPr>
          <w:spacing w:val="-4"/>
        </w:rPr>
        <w:t>kreditů,</w:t>
      </w:r>
    </w:p>
    <w:p w14:paraId="2739B2DA" w14:textId="77777777" w:rsidR="007C1072" w:rsidRDefault="007C1072" w:rsidP="00C63B2D">
      <w:pPr>
        <w:tabs>
          <w:tab w:val="clear" w:pos="425"/>
        </w:tabs>
        <w:spacing w:after="0" w:line="228" w:lineRule="auto"/>
        <w:ind w:left="851"/>
      </w:pPr>
      <w:r>
        <w:t>d)</w:t>
      </w:r>
      <w:r>
        <w:tab/>
        <w:t>byl v mimořádných situacích (zejména s ohledem na aktuální stav zdravotní situace v České republice a v zahraničí) přijat mimořádně na základě rozhodnutí děkana.</w:t>
      </w:r>
    </w:p>
    <w:p w14:paraId="7BA90E99" w14:textId="01AE8B58" w:rsidR="001E38EF" w:rsidRDefault="001E38EF" w:rsidP="00C63B2D">
      <w:pPr>
        <w:spacing w:after="0" w:line="228" w:lineRule="auto"/>
      </w:pPr>
      <w:r>
        <w:t>2.</w:t>
      </w:r>
      <w:r>
        <w:tab/>
      </w:r>
      <w:r w:rsidR="00B311D8">
        <w:t xml:space="preserve">Uchazeč </w:t>
      </w:r>
      <w:r w:rsidR="00482A4F">
        <w:t>usilující o</w:t>
      </w:r>
      <w:r>
        <w:t xml:space="preserve"> prominutí přijímací zkoušky musí doložit potřebné doklady do termínu podání přihlášky.</w:t>
      </w:r>
    </w:p>
    <w:p w14:paraId="59FFC209" w14:textId="612F869D" w:rsidR="001E38EF" w:rsidRPr="00182004" w:rsidRDefault="001E38EF" w:rsidP="00C63B2D">
      <w:pPr>
        <w:tabs>
          <w:tab w:val="clear" w:pos="425"/>
        </w:tabs>
        <w:spacing w:after="0" w:line="228" w:lineRule="auto"/>
        <w:rPr>
          <w:spacing w:val="-2"/>
        </w:rPr>
      </w:pPr>
      <w:r>
        <w:t>3.</w:t>
      </w:r>
      <w:r>
        <w:tab/>
        <w:t xml:space="preserve">O tom, zda byla příjímací zkouška prominuta, je uchazeč </w:t>
      </w:r>
      <w:r w:rsidRPr="00182004">
        <w:t>vyrozuměn do 1</w:t>
      </w:r>
      <w:r w:rsidR="00C12029" w:rsidRPr="00182004">
        <w:t>0</w:t>
      </w:r>
      <w:r w:rsidRPr="00182004">
        <w:t>. 5. </w:t>
      </w:r>
      <w:r w:rsidR="00D741D6" w:rsidRPr="00182004">
        <w:t xml:space="preserve">2024 </w:t>
      </w:r>
      <w:r w:rsidRPr="00182004">
        <w:t>elektronicky na e-mail uvedený v e-přihlášce. Současně je oznámení zpřístupněno v e-přihlášce.</w:t>
      </w:r>
    </w:p>
    <w:p w14:paraId="609E402C" w14:textId="483EB36F" w:rsidR="00A2410F" w:rsidRPr="00182004" w:rsidRDefault="00A2410F" w:rsidP="00A36BDE">
      <w:pPr>
        <w:pStyle w:val="Nadpis3"/>
        <w:tabs>
          <w:tab w:val="clear" w:pos="425"/>
        </w:tabs>
        <w:spacing w:before="120" w:after="0"/>
      </w:pPr>
      <w:r w:rsidRPr="00182004">
        <w:t xml:space="preserve">Článek </w:t>
      </w:r>
      <w:r w:rsidR="001E38EF" w:rsidRPr="00182004">
        <w:t>4</w:t>
      </w:r>
      <w:r w:rsidRPr="00182004">
        <w:br/>
        <w:t>Maximální počet přijatých uchazečů</w:t>
      </w:r>
    </w:p>
    <w:p w14:paraId="5E1D8B6E" w14:textId="77777777" w:rsidR="00FD7DE8" w:rsidRPr="00182004" w:rsidRDefault="00FD7DE8" w:rsidP="00A36BDE">
      <w:pPr>
        <w:spacing w:after="0"/>
        <w:ind w:left="0" w:firstLine="0"/>
      </w:pPr>
      <w:bookmarkStart w:id="3" w:name="_Hlk155688431"/>
      <w:r w:rsidRPr="00182004">
        <w:t>Maximální počty uchazečů, kteří mohou být přijati ke studiu</w:t>
      </w:r>
      <w:r w:rsidRPr="00182004" w:rsidDel="00031F91">
        <w:t xml:space="preserve"> </w:t>
      </w:r>
      <w:r w:rsidRPr="00182004">
        <w:t>na základě úspěšně vykonané přijímací zkoušky nebo splnění podmínek pro přijetí bez přijímací zkoušky, jsou následující:</w:t>
      </w:r>
    </w:p>
    <w:bookmarkEnd w:id="3"/>
    <w:p w14:paraId="2E7AEBA8" w14:textId="7B464C6D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pozemní stavby</w:t>
      </w:r>
      <w:r w:rsidR="00FD7DE8" w:rsidRPr="00182004">
        <w:t xml:space="preserve"> </w:t>
      </w:r>
      <w:bookmarkStart w:id="4" w:name="_Hlk118291508"/>
      <w:r w:rsidR="00FD7DE8" w:rsidRPr="00182004">
        <w:t>(PFS a KFS)</w:t>
      </w:r>
      <w:bookmarkEnd w:id="4"/>
      <w:r w:rsidR="00FD7DE8" w:rsidRPr="00182004">
        <w:t xml:space="preserve"> celkem nejvýše 265 uchazečů,</w:t>
      </w:r>
    </w:p>
    <w:p w14:paraId="3CAF522A" w14:textId="3B24BC0B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konstrukce a dopravní stavby</w:t>
      </w:r>
      <w:r w:rsidR="00FD7DE8" w:rsidRPr="00182004">
        <w:t xml:space="preserve"> celkem nejvýše 120 uchazečů,</w:t>
      </w:r>
    </w:p>
    <w:p w14:paraId="2CEFEFB3" w14:textId="0A42A02F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stavební materiály a technologie</w:t>
      </w:r>
      <w:r w:rsidR="00FD7DE8" w:rsidRPr="00182004">
        <w:t xml:space="preserve"> celkem nejvýše 48 uchazečů,</w:t>
      </w:r>
    </w:p>
    <w:p w14:paraId="0BCB62B9" w14:textId="6C010277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vodní hospodářství a vodní stavby</w:t>
      </w:r>
      <w:r w:rsidR="00FD7DE8" w:rsidRPr="00182004">
        <w:t xml:space="preserve"> celkem nejvýše 72 uchazečů,</w:t>
      </w:r>
    </w:p>
    <w:p w14:paraId="14970BA2" w14:textId="29C19F2E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management stavebnictví</w:t>
      </w:r>
      <w:r w:rsidR="00FD7DE8" w:rsidRPr="00182004">
        <w:t xml:space="preserve"> celkem nejvýše 72 uchazečů,</w:t>
      </w:r>
    </w:p>
    <w:p w14:paraId="01A5F0B7" w14:textId="7FE56100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Stavební inženýrství – realizace staveb</w:t>
      </w:r>
      <w:r w:rsidR="00FD7DE8" w:rsidRPr="00182004">
        <w:t xml:space="preserve"> celkem nejvýše 48 uchazečů,</w:t>
      </w:r>
    </w:p>
    <w:p w14:paraId="56104C0F" w14:textId="63065D3C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 xml:space="preserve">Geodézie a kartografie </w:t>
      </w:r>
      <w:r w:rsidR="00FD7DE8" w:rsidRPr="00182004">
        <w:t>celkem nejvýše 48 uchazečů,</w:t>
      </w:r>
    </w:p>
    <w:p w14:paraId="1CED92D2" w14:textId="1B236006" w:rsidR="00E02B7E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E02B7E" w:rsidRPr="00182004">
        <w:t xml:space="preserve">do NSP </w:t>
      </w:r>
      <w:r w:rsidR="00E02B7E" w:rsidRPr="00182004">
        <w:rPr>
          <w:i/>
        </w:rPr>
        <w:t>Environmentálně vyspělé budovy</w:t>
      </w:r>
      <w:r w:rsidR="00E02B7E" w:rsidRPr="00182004">
        <w:t xml:space="preserve"> celkem </w:t>
      </w:r>
      <w:r w:rsidR="00E02B7E" w:rsidRPr="00C63B2D">
        <w:rPr>
          <w:highlight w:val="magenta"/>
        </w:rPr>
        <w:t xml:space="preserve">nejvýše </w:t>
      </w:r>
      <w:r w:rsidR="00E23E45" w:rsidRPr="00C63B2D">
        <w:rPr>
          <w:highlight w:val="magenta"/>
        </w:rPr>
        <w:t xml:space="preserve">70 </w:t>
      </w:r>
      <w:r w:rsidR="00E02B7E" w:rsidRPr="00C63B2D">
        <w:rPr>
          <w:highlight w:val="magenta"/>
        </w:rPr>
        <w:t>uchazečů</w:t>
      </w:r>
      <w:r w:rsidR="00E02B7E" w:rsidRPr="00182004">
        <w:t>,</w:t>
      </w:r>
    </w:p>
    <w:p w14:paraId="7E28BE62" w14:textId="7BB4DA2D" w:rsidR="00FD7DE8" w:rsidRPr="00182004" w:rsidRDefault="005F464C" w:rsidP="00A36BDE">
      <w:pPr>
        <w:tabs>
          <w:tab w:val="clear" w:pos="425"/>
        </w:tabs>
        <w:spacing w:after="0"/>
        <w:ind w:left="284" w:hanging="284"/>
      </w:pPr>
      <w:r w:rsidRPr="00182004">
        <w:t>-</w:t>
      </w:r>
      <w:r w:rsidRPr="00182004">
        <w:tab/>
      </w:r>
      <w:r w:rsidR="00FD7DE8" w:rsidRPr="00182004">
        <w:t xml:space="preserve">do NSP </w:t>
      </w:r>
      <w:r w:rsidR="00FD7DE8" w:rsidRPr="00182004">
        <w:rPr>
          <w:i/>
        </w:rPr>
        <w:t>Městské inženýrství</w:t>
      </w:r>
      <w:r w:rsidR="00FD7DE8" w:rsidRPr="00182004">
        <w:t xml:space="preserve"> celkem nejvýše 48 uchazečů.</w:t>
      </w:r>
    </w:p>
    <w:p w14:paraId="7C1CB50D" w14:textId="7EE5D2C2" w:rsidR="00FD7DE8" w:rsidRPr="00351E38" w:rsidRDefault="00FD7DE8" w:rsidP="00A36BDE">
      <w:pPr>
        <w:ind w:left="0" w:firstLine="0"/>
      </w:pPr>
      <w:r w:rsidRPr="00182004">
        <w:t xml:space="preserve">Děkan fakulty může přiměřeně doplnit soubor přijatých uchazečů v období od zveřejnění výsledků přijímací zkoušky do </w:t>
      </w:r>
      <w:r w:rsidRPr="00182004">
        <w:rPr>
          <w:b/>
        </w:rPr>
        <w:t>31. 7. </w:t>
      </w:r>
      <w:r w:rsidR="00D741D6" w:rsidRPr="00182004">
        <w:rPr>
          <w:b/>
        </w:rPr>
        <w:t>2024</w:t>
      </w:r>
      <w:r w:rsidR="00D741D6" w:rsidRPr="00182004">
        <w:t xml:space="preserve"> </w:t>
      </w:r>
      <w:r w:rsidRPr="00182004">
        <w:t>v případě, že je předpoklad, že nebude dosaženo stanoveného počtu zapsaných studentů pro příslušné studijní programy.</w:t>
      </w:r>
    </w:p>
    <w:p w14:paraId="2F602BF1" w14:textId="38EA62E2" w:rsidR="00F42281" w:rsidRPr="0034656D" w:rsidRDefault="00F42281" w:rsidP="00A36BDE">
      <w:pPr>
        <w:pStyle w:val="Nadpis3"/>
        <w:tabs>
          <w:tab w:val="clear" w:pos="425"/>
        </w:tabs>
        <w:spacing w:after="0"/>
      </w:pPr>
      <w:bookmarkStart w:id="5" w:name="_Toc529252980"/>
      <w:r w:rsidRPr="0034656D">
        <w:t xml:space="preserve">Článek </w:t>
      </w:r>
      <w:r w:rsidR="001E38EF">
        <w:t>5</w:t>
      </w:r>
      <w:r w:rsidRPr="0034656D">
        <w:br/>
      </w:r>
      <w:r w:rsidRPr="00672C16">
        <w:t>Lhůta pro podání přihlášky ke studiu</w:t>
      </w:r>
    </w:p>
    <w:p w14:paraId="2FE1ACB9" w14:textId="5D507424" w:rsidR="001E38EF" w:rsidRPr="001E38EF" w:rsidRDefault="001E38EF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t>1.</w:t>
      </w:r>
      <w:r>
        <w:tab/>
      </w:r>
      <w:r w:rsidRPr="001E38EF">
        <w:t>Přihlášku</w:t>
      </w:r>
      <w:r w:rsidRPr="001E38EF">
        <w:rPr>
          <w:rFonts w:cstheme="minorHAnsi"/>
          <w:szCs w:val="22"/>
        </w:rPr>
        <w:t xml:space="preserve"> ke studiu lze podat v</w:t>
      </w:r>
      <w:r>
        <w:rPr>
          <w:rFonts w:cstheme="minorHAnsi"/>
          <w:szCs w:val="22"/>
        </w:rPr>
        <w:t> </w:t>
      </w:r>
      <w:r w:rsidRPr="001E38EF">
        <w:rPr>
          <w:rFonts w:cstheme="minorHAnsi"/>
          <w:szCs w:val="22"/>
        </w:rPr>
        <w:t>termínu</w:t>
      </w:r>
      <w:r>
        <w:rPr>
          <w:rFonts w:cstheme="minorHAnsi"/>
          <w:szCs w:val="22"/>
        </w:rPr>
        <w:t>:</w:t>
      </w:r>
    </w:p>
    <w:p w14:paraId="7FABFB69" w14:textId="0DED5060" w:rsidR="001E38EF" w:rsidRPr="00182004" w:rsidRDefault="001E38EF" w:rsidP="00A36BDE">
      <w:pPr>
        <w:tabs>
          <w:tab w:val="clear" w:pos="425"/>
          <w:tab w:val="left" w:pos="3686"/>
        </w:tabs>
        <w:spacing w:after="0"/>
        <w:ind w:left="851"/>
        <w:rPr>
          <w:rFonts w:cstheme="minorHAnsi"/>
          <w:szCs w:val="22"/>
        </w:rPr>
      </w:pPr>
      <w:r w:rsidRPr="001E38EF">
        <w:rPr>
          <w:rFonts w:cstheme="minorHAnsi"/>
          <w:szCs w:val="22"/>
        </w:rPr>
        <w:t>a)</w:t>
      </w:r>
      <w:r>
        <w:rPr>
          <w:rFonts w:cstheme="minorHAnsi"/>
          <w:szCs w:val="22"/>
        </w:rPr>
        <w:tab/>
      </w:r>
      <w:r w:rsidRPr="001E38EF">
        <w:rPr>
          <w:rFonts w:cstheme="minorHAnsi"/>
          <w:szCs w:val="22"/>
        </w:rPr>
        <w:t xml:space="preserve">od </w:t>
      </w:r>
      <w:r>
        <w:rPr>
          <w:rFonts w:cstheme="minorHAnsi"/>
          <w:b/>
          <w:bCs/>
          <w:szCs w:val="22"/>
        </w:rPr>
        <w:t>1. 12.</w:t>
      </w:r>
      <w:r w:rsidRPr="0099443A">
        <w:rPr>
          <w:rFonts w:cstheme="minorHAnsi"/>
          <w:b/>
          <w:bCs/>
          <w:szCs w:val="22"/>
        </w:rPr>
        <w:t> </w:t>
      </w:r>
      <w:r w:rsidR="00D741D6" w:rsidRPr="0099443A">
        <w:rPr>
          <w:rFonts w:cstheme="minorHAnsi"/>
          <w:b/>
          <w:bCs/>
          <w:szCs w:val="22"/>
        </w:rPr>
        <w:t>202</w:t>
      </w:r>
      <w:r w:rsidR="00D741D6">
        <w:rPr>
          <w:rFonts w:cstheme="minorHAnsi"/>
          <w:b/>
          <w:bCs/>
          <w:szCs w:val="22"/>
        </w:rPr>
        <w:t>3</w:t>
      </w:r>
      <w:r w:rsidR="00D741D6" w:rsidRPr="001E38EF">
        <w:rPr>
          <w:rFonts w:cstheme="minorHAnsi"/>
          <w:bCs/>
          <w:szCs w:val="22"/>
        </w:rPr>
        <w:t xml:space="preserve"> </w:t>
      </w:r>
      <w:r w:rsidRPr="00182004">
        <w:rPr>
          <w:rFonts w:cstheme="minorHAnsi"/>
          <w:szCs w:val="22"/>
        </w:rPr>
        <w:t xml:space="preserve">do </w:t>
      </w:r>
      <w:r w:rsidRPr="00182004">
        <w:rPr>
          <w:rFonts w:cstheme="minorHAnsi"/>
          <w:b/>
          <w:bCs/>
          <w:szCs w:val="22"/>
        </w:rPr>
        <w:t>31. 3. </w:t>
      </w:r>
      <w:r w:rsidR="00D741D6" w:rsidRPr="00182004">
        <w:rPr>
          <w:rFonts w:cstheme="minorHAnsi"/>
          <w:b/>
          <w:bCs/>
          <w:szCs w:val="22"/>
        </w:rPr>
        <w:t>2024</w:t>
      </w:r>
      <w:r w:rsidR="002C412C" w:rsidRPr="00182004">
        <w:rPr>
          <w:rFonts w:cstheme="minorHAnsi"/>
          <w:szCs w:val="22"/>
        </w:rPr>
        <w:tab/>
      </w:r>
      <w:r w:rsidRPr="00182004">
        <w:rPr>
          <w:rFonts w:cstheme="minorHAnsi"/>
          <w:szCs w:val="22"/>
        </w:rPr>
        <w:t>pro první kolo přijímacího řízení,</w:t>
      </w:r>
    </w:p>
    <w:p w14:paraId="03D8F2EB" w14:textId="015439F0" w:rsidR="001E38EF" w:rsidRPr="00182004" w:rsidRDefault="001E38EF" w:rsidP="00A36BDE">
      <w:pPr>
        <w:tabs>
          <w:tab w:val="clear" w:pos="425"/>
          <w:tab w:val="left" w:pos="3686"/>
        </w:tabs>
        <w:spacing w:after="0"/>
        <w:ind w:left="851"/>
        <w:rPr>
          <w:rFonts w:cstheme="minorHAnsi"/>
          <w:szCs w:val="22"/>
        </w:rPr>
      </w:pPr>
      <w:r w:rsidRPr="00182004">
        <w:rPr>
          <w:rFonts w:cstheme="minorHAnsi"/>
          <w:szCs w:val="22"/>
        </w:rPr>
        <w:t>b)</w:t>
      </w:r>
      <w:r w:rsidRPr="00182004">
        <w:rPr>
          <w:rFonts w:cstheme="minorHAnsi"/>
          <w:szCs w:val="22"/>
        </w:rPr>
        <w:tab/>
        <w:t xml:space="preserve">od </w:t>
      </w:r>
      <w:r w:rsidR="0077722C" w:rsidRPr="00182004">
        <w:rPr>
          <w:rFonts w:cstheme="minorHAnsi"/>
          <w:b/>
          <w:bCs/>
          <w:szCs w:val="22"/>
        </w:rPr>
        <w:t>1. 6. </w:t>
      </w:r>
      <w:r w:rsidR="00D741D6" w:rsidRPr="00182004">
        <w:rPr>
          <w:rFonts w:cstheme="minorHAnsi"/>
          <w:b/>
          <w:bCs/>
          <w:szCs w:val="22"/>
        </w:rPr>
        <w:t>2024</w:t>
      </w:r>
      <w:r w:rsidR="00D741D6" w:rsidRPr="00182004">
        <w:rPr>
          <w:rFonts w:cstheme="minorHAnsi"/>
          <w:bCs/>
          <w:szCs w:val="22"/>
        </w:rPr>
        <w:t xml:space="preserve"> </w:t>
      </w:r>
      <w:r w:rsidR="0077722C" w:rsidRPr="00182004">
        <w:rPr>
          <w:rFonts w:cstheme="minorHAnsi"/>
          <w:szCs w:val="22"/>
        </w:rPr>
        <w:t xml:space="preserve">do </w:t>
      </w:r>
      <w:r w:rsidR="0077722C" w:rsidRPr="00182004">
        <w:rPr>
          <w:rFonts w:cstheme="minorHAnsi"/>
          <w:b/>
          <w:bCs/>
          <w:szCs w:val="22"/>
        </w:rPr>
        <w:t>15. 7. </w:t>
      </w:r>
      <w:r w:rsidR="00D741D6" w:rsidRPr="00182004">
        <w:rPr>
          <w:rFonts w:cstheme="minorHAnsi"/>
          <w:b/>
          <w:bCs/>
          <w:szCs w:val="22"/>
        </w:rPr>
        <w:t>2024</w:t>
      </w:r>
      <w:r w:rsidR="002C412C" w:rsidRPr="00182004">
        <w:rPr>
          <w:rFonts w:cstheme="minorHAnsi"/>
          <w:szCs w:val="22"/>
        </w:rPr>
        <w:tab/>
      </w:r>
      <w:r w:rsidRPr="00182004">
        <w:rPr>
          <w:rFonts w:cstheme="minorHAnsi"/>
          <w:szCs w:val="22"/>
        </w:rPr>
        <w:t>pro druhé kolo přijímacího řízení.</w:t>
      </w:r>
    </w:p>
    <w:p w14:paraId="10A70516" w14:textId="4FF478CF" w:rsidR="00F42281" w:rsidRPr="00C63B2D" w:rsidRDefault="001E38EF" w:rsidP="00C63B2D">
      <w:pPr>
        <w:tabs>
          <w:tab w:val="clear" w:pos="425"/>
        </w:tabs>
        <w:spacing w:after="60"/>
        <w:rPr>
          <w:rFonts w:cstheme="minorHAnsi"/>
          <w:spacing w:val="-10"/>
          <w:szCs w:val="22"/>
        </w:rPr>
      </w:pPr>
      <w:r w:rsidRPr="00182004">
        <w:rPr>
          <w:rFonts w:cstheme="minorHAnsi"/>
          <w:szCs w:val="22"/>
        </w:rPr>
        <w:t>2.</w:t>
      </w:r>
      <w:r w:rsidRPr="00182004">
        <w:rPr>
          <w:rFonts w:cstheme="minorHAnsi"/>
          <w:szCs w:val="22"/>
        </w:rPr>
        <w:tab/>
      </w:r>
      <w:r w:rsidRPr="00C63B2D">
        <w:rPr>
          <w:spacing w:val="-10"/>
        </w:rPr>
        <w:t>Druhé</w:t>
      </w:r>
      <w:r w:rsidRPr="00C63B2D">
        <w:rPr>
          <w:rFonts w:cstheme="minorHAnsi"/>
          <w:spacing w:val="-10"/>
          <w:szCs w:val="22"/>
        </w:rPr>
        <w:t xml:space="preserve"> kolo přijímacího řízení se nekoná, pokud byl v prvním kole přijat maximální počet uchazečů podle čl. 4.</w:t>
      </w:r>
    </w:p>
    <w:p w14:paraId="7C883F58" w14:textId="56F828FA" w:rsidR="00F42281" w:rsidRPr="0034656D" w:rsidRDefault="00F42281" w:rsidP="00A36BDE">
      <w:pPr>
        <w:pStyle w:val="Nadpis3"/>
        <w:tabs>
          <w:tab w:val="clear" w:pos="425"/>
        </w:tabs>
        <w:spacing w:after="0"/>
      </w:pPr>
      <w:r w:rsidRPr="0034656D">
        <w:t xml:space="preserve">Článek </w:t>
      </w:r>
      <w:r w:rsidR="0077722C">
        <w:t>6</w:t>
      </w:r>
      <w:r w:rsidRPr="0034656D">
        <w:br/>
        <w:t>Přihláška ke studiu</w:t>
      </w:r>
      <w:bookmarkEnd w:id="5"/>
    </w:p>
    <w:p w14:paraId="11F2FEF2" w14:textId="4CD24240" w:rsidR="00F42281" w:rsidRPr="0099443A" w:rsidRDefault="0077722C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t>1.</w:t>
      </w:r>
      <w:r>
        <w:tab/>
      </w:r>
      <w:r w:rsidR="00F42281" w:rsidRPr="0077722C">
        <w:t>Přijímací</w:t>
      </w:r>
      <w:r w:rsidR="00F42281" w:rsidRPr="00141B4D">
        <w:rPr>
          <w:rFonts w:cstheme="minorHAnsi"/>
          <w:szCs w:val="22"/>
        </w:rPr>
        <w:t xml:space="preserve"> řízení uchazeče </w:t>
      </w:r>
      <w:r w:rsidR="00F42281" w:rsidRPr="00E45E6A">
        <w:rPr>
          <w:rFonts w:cstheme="minorHAnsi"/>
          <w:szCs w:val="22"/>
        </w:rPr>
        <w:t xml:space="preserve">se zahajuje doručením přihlášky na </w:t>
      </w:r>
      <w:r w:rsidR="00F2441E" w:rsidRPr="00E45E6A">
        <w:rPr>
          <w:rFonts w:cstheme="minorHAnsi"/>
          <w:szCs w:val="22"/>
        </w:rPr>
        <w:t>fakultu</w:t>
      </w:r>
      <w:r w:rsidR="00F2441E" w:rsidRPr="00E45E6A">
        <w:rPr>
          <w:rFonts w:cstheme="minorHAnsi"/>
          <w:i/>
          <w:szCs w:val="22"/>
        </w:rPr>
        <w:t xml:space="preserve"> </w:t>
      </w:r>
      <w:r w:rsidR="00F42281" w:rsidRPr="00E45E6A">
        <w:rPr>
          <w:rFonts w:cstheme="minorHAnsi"/>
          <w:szCs w:val="22"/>
        </w:rPr>
        <w:t xml:space="preserve">ve stanoveném </w:t>
      </w:r>
      <w:r w:rsidR="00F42281" w:rsidRPr="0099443A">
        <w:rPr>
          <w:rFonts w:cstheme="minorHAnsi"/>
          <w:szCs w:val="22"/>
        </w:rPr>
        <w:t>termínu.</w:t>
      </w:r>
    </w:p>
    <w:p w14:paraId="322B33A6" w14:textId="4F8FDA8B" w:rsidR="00F42281" w:rsidRPr="0099443A" w:rsidRDefault="0077722C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t>2.</w:t>
      </w:r>
      <w:r>
        <w:tab/>
      </w:r>
      <w:r w:rsidR="00F42281" w:rsidRPr="0077722C">
        <w:t>Přihlášky</w:t>
      </w:r>
      <w:r w:rsidR="00F42281" w:rsidRPr="0099443A">
        <w:rPr>
          <w:rFonts w:cstheme="minorHAnsi"/>
          <w:szCs w:val="22"/>
        </w:rPr>
        <w:t xml:space="preserve"> ke studiu se podávají elektronicky.</w:t>
      </w:r>
    </w:p>
    <w:p w14:paraId="0BA00E9A" w14:textId="13ADFCE8" w:rsidR="00F42281" w:rsidRPr="00A55FF6" w:rsidRDefault="0077722C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t>3.</w:t>
      </w:r>
      <w:r>
        <w:tab/>
      </w:r>
      <w:r w:rsidR="00F42281" w:rsidRPr="0077722C">
        <w:t>Uchazeč</w:t>
      </w:r>
      <w:r w:rsidR="00F42281" w:rsidRPr="00E45E6A">
        <w:rPr>
          <w:rFonts w:cstheme="minorHAnsi"/>
          <w:szCs w:val="22"/>
        </w:rPr>
        <w:t xml:space="preserve"> je dále povinen d</w:t>
      </w:r>
      <w:r w:rsidR="00272771" w:rsidRPr="00E45E6A">
        <w:rPr>
          <w:rFonts w:cstheme="minorHAnsi"/>
          <w:szCs w:val="22"/>
        </w:rPr>
        <w:t>o</w:t>
      </w:r>
      <w:r w:rsidR="00F42281" w:rsidRPr="00E45E6A">
        <w:rPr>
          <w:rFonts w:cstheme="minorHAnsi"/>
          <w:szCs w:val="22"/>
        </w:rPr>
        <w:t xml:space="preserve">ložit, a to nejpozději </w:t>
      </w:r>
      <w:r w:rsidR="00280739" w:rsidRPr="00E45E6A">
        <w:rPr>
          <w:rFonts w:cstheme="minorHAnsi"/>
          <w:szCs w:val="22"/>
        </w:rPr>
        <w:t>před vydáním rozhodnutí o přijetí ke studiu</w:t>
      </w:r>
      <w:r w:rsidR="00F4154E" w:rsidRPr="00E45E6A">
        <w:rPr>
          <w:rFonts w:cstheme="minorHAnsi"/>
          <w:szCs w:val="22"/>
        </w:rPr>
        <w:t>,</w:t>
      </w:r>
      <w:r w:rsidR="007D435D" w:rsidRPr="00E45E6A">
        <w:rPr>
          <w:rFonts w:cstheme="minorHAnsi"/>
          <w:szCs w:val="22"/>
        </w:rPr>
        <w:t xml:space="preserve"> </w:t>
      </w:r>
      <w:r w:rsidR="00280739" w:rsidRPr="00E45E6A">
        <w:rPr>
          <w:rFonts w:cstheme="minorHAnsi"/>
          <w:szCs w:val="22"/>
        </w:rPr>
        <w:t xml:space="preserve">úředně ověřenou kopii dokladu o ukončeném </w:t>
      </w:r>
      <w:r w:rsidR="00BD43EC">
        <w:rPr>
          <w:rFonts w:cstheme="minorHAnsi"/>
          <w:szCs w:val="22"/>
        </w:rPr>
        <w:t>vysoko</w:t>
      </w:r>
      <w:r w:rsidR="00BD43EC" w:rsidRPr="00E45E6A">
        <w:rPr>
          <w:rFonts w:cstheme="minorHAnsi"/>
          <w:szCs w:val="22"/>
        </w:rPr>
        <w:t xml:space="preserve">školském </w:t>
      </w:r>
      <w:r w:rsidR="00280739" w:rsidRPr="00E45E6A">
        <w:rPr>
          <w:rFonts w:cstheme="minorHAnsi"/>
          <w:szCs w:val="22"/>
        </w:rPr>
        <w:t>vzdělání</w:t>
      </w:r>
      <w:r w:rsidR="007D435D" w:rsidRPr="0099443A">
        <w:rPr>
          <w:rFonts w:cstheme="minorHAnsi"/>
          <w:szCs w:val="22"/>
        </w:rPr>
        <w:t>.</w:t>
      </w:r>
    </w:p>
    <w:p w14:paraId="165CD8B4" w14:textId="19269F67" w:rsidR="00F42281" w:rsidRPr="00CA5193" w:rsidRDefault="0077722C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4.</w:t>
      </w:r>
      <w:r>
        <w:rPr>
          <w:rFonts w:cstheme="minorHAnsi"/>
          <w:szCs w:val="22"/>
        </w:rPr>
        <w:tab/>
      </w:r>
      <w:r w:rsidR="00F42281" w:rsidRPr="007A692F">
        <w:rPr>
          <w:rFonts w:cstheme="minorHAnsi"/>
          <w:szCs w:val="22"/>
        </w:rPr>
        <w:t xml:space="preserve">Poplatek za úkony spojené s přijímacím řízením pro akademický rok </w:t>
      </w:r>
      <w:r w:rsidR="00D741D6" w:rsidRPr="007A692F">
        <w:rPr>
          <w:rFonts w:cstheme="minorHAnsi"/>
          <w:szCs w:val="22"/>
        </w:rPr>
        <w:t>202</w:t>
      </w:r>
      <w:r w:rsidR="00D741D6">
        <w:rPr>
          <w:rFonts w:cstheme="minorHAnsi"/>
          <w:szCs w:val="22"/>
        </w:rPr>
        <w:t>4</w:t>
      </w:r>
      <w:r w:rsidR="00FC6A8D">
        <w:rPr>
          <w:rFonts w:cstheme="minorHAnsi"/>
          <w:szCs w:val="22"/>
        </w:rPr>
        <w:t>–</w:t>
      </w:r>
      <w:r w:rsidR="00D741D6" w:rsidRPr="00EA4786">
        <w:rPr>
          <w:rFonts w:cstheme="minorHAnsi"/>
          <w:szCs w:val="22"/>
        </w:rPr>
        <w:t>2</w:t>
      </w:r>
      <w:r w:rsidR="00D741D6">
        <w:rPr>
          <w:rFonts w:cstheme="minorHAnsi"/>
          <w:szCs w:val="22"/>
        </w:rPr>
        <w:t>5</w:t>
      </w:r>
      <w:r w:rsidR="00D741D6" w:rsidRPr="00EA4786">
        <w:rPr>
          <w:rFonts w:cstheme="minorHAnsi"/>
          <w:szCs w:val="22"/>
        </w:rPr>
        <w:t xml:space="preserve"> </w:t>
      </w:r>
      <w:r w:rsidR="00F42281" w:rsidRPr="00EA4786">
        <w:rPr>
          <w:rFonts w:cstheme="minorHAnsi"/>
          <w:szCs w:val="22"/>
        </w:rPr>
        <w:t xml:space="preserve">činí podle rozhodnutí č. </w:t>
      </w:r>
      <w:r w:rsidR="00D741D6">
        <w:rPr>
          <w:rFonts w:cstheme="minorHAnsi"/>
          <w:szCs w:val="22"/>
        </w:rPr>
        <w:t>3</w:t>
      </w:r>
      <w:r w:rsidR="00F42281" w:rsidRPr="00CA5193">
        <w:rPr>
          <w:rFonts w:cstheme="minorHAnsi"/>
          <w:szCs w:val="22"/>
        </w:rPr>
        <w:t>/</w:t>
      </w:r>
      <w:r w:rsidR="00D741D6" w:rsidRPr="00CA5193">
        <w:rPr>
          <w:rFonts w:cstheme="minorHAnsi"/>
          <w:szCs w:val="22"/>
        </w:rPr>
        <w:t>202</w:t>
      </w:r>
      <w:r w:rsidR="00D741D6">
        <w:rPr>
          <w:rFonts w:cstheme="minorHAnsi"/>
          <w:szCs w:val="22"/>
        </w:rPr>
        <w:t>3</w:t>
      </w:r>
      <w:r w:rsidR="00D741D6" w:rsidRPr="00CA5193">
        <w:rPr>
          <w:rFonts w:cstheme="minorHAnsi"/>
          <w:szCs w:val="22"/>
        </w:rPr>
        <w:t xml:space="preserve"> </w:t>
      </w:r>
      <w:r w:rsidR="00F42281" w:rsidRPr="00CA5193">
        <w:rPr>
          <w:rFonts w:cstheme="minorHAnsi"/>
          <w:szCs w:val="22"/>
        </w:rPr>
        <w:t>rektora VUT:</w:t>
      </w:r>
    </w:p>
    <w:p w14:paraId="02F2320F" w14:textId="5B53877C" w:rsidR="00F42281" w:rsidRPr="00141B4D" w:rsidRDefault="00B41EC3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bCs/>
          <w:szCs w:val="22"/>
        </w:rPr>
      </w:pPr>
      <w:r w:rsidRPr="00B41EC3">
        <w:rPr>
          <w:rFonts w:cstheme="minorHAnsi"/>
          <w:szCs w:val="22"/>
        </w:rPr>
        <w:t>-</w:t>
      </w:r>
      <w:r w:rsidRPr="00B41EC3">
        <w:rPr>
          <w:rFonts w:cstheme="minorHAnsi"/>
          <w:szCs w:val="22"/>
        </w:rPr>
        <w:tab/>
      </w:r>
      <w:r w:rsidR="00EC03C0" w:rsidRPr="00141B4D">
        <w:rPr>
          <w:rFonts w:cstheme="minorHAnsi"/>
          <w:b/>
          <w:szCs w:val="22"/>
        </w:rPr>
        <w:t xml:space="preserve">700,- </w:t>
      </w:r>
      <w:r w:rsidR="00F42281" w:rsidRPr="00141B4D">
        <w:rPr>
          <w:rFonts w:cstheme="minorHAnsi"/>
          <w:b/>
          <w:szCs w:val="22"/>
        </w:rPr>
        <w:t>Kč</w:t>
      </w:r>
      <w:r w:rsidR="00F42281" w:rsidRPr="00141B4D">
        <w:rPr>
          <w:rFonts w:cstheme="minorHAnsi"/>
          <w:bCs/>
          <w:szCs w:val="22"/>
        </w:rPr>
        <w:t xml:space="preserve"> za každou podanou přihlášku ke studiu při platbě na území České republiky na účet VUT číslo 117729823/0300, název banky Československá obchodní banka, a.s., IBAN: CZ5603000000000117729823, BIC CEKOCZPP, název účtu: Vysoké učení technické v</w:t>
      </w:r>
      <w:r>
        <w:rPr>
          <w:rFonts w:cstheme="minorHAnsi"/>
          <w:bCs/>
          <w:szCs w:val="22"/>
        </w:rPr>
        <w:t> </w:t>
      </w:r>
      <w:r w:rsidR="00F42281" w:rsidRPr="00141B4D">
        <w:rPr>
          <w:rFonts w:cstheme="minorHAnsi"/>
          <w:bCs/>
          <w:szCs w:val="22"/>
        </w:rPr>
        <w:t>Brně</w:t>
      </w:r>
      <w:r>
        <w:rPr>
          <w:rFonts w:cstheme="minorHAnsi"/>
          <w:bCs/>
          <w:szCs w:val="22"/>
        </w:rPr>
        <w:t>,</w:t>
      </w:r>
    </w:p>
    <w:p w14:paraId="20771390" w14:textId="33EC574C" w:rsidR="00F42281" w:rsidRPr="0077722C" w:rsidRDefault="00B41EC3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bCs/>
          <w:spacing w:val="-4"/>
          <w:szCs w:val="22"/>
        </w:rPr>
      </w:pPr>
      <w:r w:rsidRPr="00B41EC3">
        <w:rPr>
          <w:rFonts w:cstheme="minorHAnsi"/>
          <w:szCs w:val="22"/>
        </w:rPr>
        <w:t>-</w:t>
      </w:r>
      <w:r w:rsidRPr="00B41EC3">
        <w:rPr>
          <w:rFonts w:cstheme="minorHAnsi"/>
          <w:szCs w:val="22"/>
        </w:rPr>
        <w:tab/>
      </w:r>
      <w:r w:rsidR="00EC03C0" w:rsidRPr="0077722C">
        <w:rPr>
          <w:rFonts w:cstheme="minorHAnsi"/>
          <w:b/>
          <w:spacing w:val="-4"/>
          <w:szCs w:val="22"/>
        </w:rPr>
        <w:t>30</w:t>
      </w:r>
      <w:r w:rsidR="00F42281" w:rsidRPr="0077722C">
        <w:rPr>
          <w:rFonts w:cstheme="minorHAnsi"/>
          <w:b/>
          <w:spacing w:val="-4"/>
          <w:szCs w:val="22"/>
        </w:rPr>
        <w:t>,- €</w:t>
      </w:r>
      <w:r w:rsidR="00F42281" w:rsidRPr="0077722C">
        <w:rPr>
          <w:rFonts w:cstheme="minorHAnsi"/>
          <w:bCs/>
          <w:spacing w:val="-4"/>
          <w:szCs w:val="22"/>
        </w:rPr>
        <w:t xml:space="preserve"> za každou podanou přihlášku ke studiu při platbě na území všech ostatních států kromě ČR účet VUT číslo 1017476763/0300, název banky Československá obchodní banka, a.s., IBAN: CZ0403000000001017476763, SWIFT (BIC) CEKOCZPP, název účtu: Vysoké učení technické </w:t>
      </w:r>
      <w:r w:rsidR="008C07FA" w:rsidRPr="0077722C">
        <w:rPr>
          <w:rFonts w:cstheme="minorHAnsi"/>
          <w:bCs/>
          <w:spacing w:val="-4"/>
          <w:szCs w:val="22"/>
        </w:rPr>
        <w:t>v </w:t>
      </w:r>
      <w:r w:rsidR="00F42281" w:rsidRPr="0077722C">
        <w:rPr>
          <w:rFonts w:cstheme="minorHAnsi"/>
          <w:bCs/>
          <w:spacing w:val="-4"/>
          <w:szCs w:val="22"/>
        </w:rPr>
        <w:t>Brně.</w:t>
      </w:r>
    </w:p>
    <w:p w14:paraId="133631F1" w14:textId="235C3086" w:rsidR="00F42281" w:rsidRPr="00141B4D" w:rsidRDefault="00280739" w:rsidP="00A36BDE">
      <w:pPr>
        <w:widowControl w:val="0"/>
        <w:autoSpaceDE w:val="0"/>
        <w:autoSpaceDN w:val="0"/>
        <w:adjustRightInd w:val="0"/>
        <w:spacing w:after="0"/>
        <w:rPr>
          <w:rFonts w:cstheme="minorHAnsi"/>
          <w:szCs w:val="22"/>
        </w:rPr>
      </w:pPr>
      <w:r w:rsidRPr="00141B4D">
        <w:rPr>
          <w:rFonts w:cstheme="minorHAnsi"/>
          <w:szCs w:val="22"/>
        </w:rPr>
        <w:tab/>
      </w:r>
      <w:r w:rsidR="00F42281" w:rsidRPr="00141B4D">
        <w:rPr>
          <w:rFonts w:cstheme="minorHAnsi"/>
          <w:szCs w:val="22"/>
        </w:rPr>
        <w:t>Bankovní spojení se rovněž zobrazí na internetových stránkách VUT po odeslání elektronické přihlášky.</w:t>
      </w:r>
      <w:r w:rsidR="005B06AF" w:rsidRPr="00141B4D">
        <w:rPr>
          <w:rFonts w:cstheme="minorHAnsi"/>
          <w:szCs w:val="22"/>
        </w:rPr>
        <w:t xml:space="preserve"> </w:t>
      </w:r>
      <w:r w:rsidR="005B06AF" w:rsidRPr="00E45E6A">
        <w:rPr>
          <w:rFonts w:cstheme="minorHAnsi"/>
          <w:szCs w:val="22"/>
        </w:rPr>
        <w:t>Při úhradě elektronické přihlášky je uchazeč povinen vyplnit variabilní symbol a</w:t>
      </w:r>
      <w:r w:rsidR="008C07FA" w:rsidRPr="00E45E6A">
        <w:rPr>
          <w:rFonts w:cstheme="minorHAnsi"/>
          <w:szCs w:val="22"/>
        </w:rPr>
        <w:t> </w:t>
      </w:r>
      <w:r w:rsidR="005B06AF" w:rsidRPr="00E45E6A">
        <w:rPr>
          <w:rFonts w:cstheme="minorHAnsi"/>
          <w:szCs w:val="22"/>
        </w:rPr>
        <w:t>specifický symbol podle pokynů elektronické přihlášky.</w:t>
      </w:r>
    </w:p>
    <w:p w14:paraId="21269EA1" w14:textId="0260F7B7" w:rsidR="00F42281" w:rsidRPr="0099443A" w:rsidRDefault="0077722C" w:rsidP="00F54CEE">
      <w:pPr>
        <w:tabs>
          <w:tab w:val="clear" w:pos="425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5.</w:t>
      </w:r>
      <w:r>
        <w:rPr>
          <w:rFonts w:cstheme="minorHAnsi"/>
          <w:szCs w:val="22"/>
        </w:rPr>
        <w:tab/>
      </w:r>
      <w:r w:rsidR="00F42281" w:rsidRPr="00E45E6A">
        <w:rPr>
          <w:rFonts w:cstheme="minorHAnsi"/>
          <w:szCs w:val="22"/>
        </w:rPr>
        <w:t>Poplatek za úkony spojené s posouzením zahraničního vzdělání v rámci přijímacího řízení pro akademický rok 20</w:t>
      </w:r>
      <w:r w:rsidR="00EC03C0" w:rsidRPr="00E45E6A">
        <w:rPr>
          <w:rFonts w:cstheme="minorHAnsi"/>
          <w:szCs w:val="22"/>
        </w:rPr>
        <w:t>2</w:t>
      </w:r>
      <w:r w:rsidR="003D0921">
        <w:rPr>
          <w:rFonts w:cstheme="minorHAnsi"/>
          <w:szCs w:val="22"/>
        </w:rPr>
        <w:t>4</w:t>
      </w:r>
      <w:r w:rsidR="00FC6A8D">
        <w:rPr>
          <w:rFonts w:cstheme="minorHAnsi"/>
          <w:szCs w:val="22"/>
        </w:rPr>
        <w:t>–</w:t>
      </w:r>
      <w:r w:rsidR="00EC03C0" w:rsidRPr="0099443A">
        <w:rPr>
          <w:rFonts w:cstheme="minorHAnsi"/>
          <w:szCs w:val="22"/>
        </w:rPr>
        <w:t>2</w:t>
      </w:r>
      <w:r w:rsidR="003D0921">
        <w:rPr>
          <w:rFonts w:cstheme="minorHAnsi"/>
          <w:szCs w:val="22"/>
        </w:rPr>
        <w:t>5</w:t>
      </w:r>
      <w:r w:rsidR="00F42281" w:rsidRPr="0099443A">
        <w:rPr>
          <w:rFonts w:cstheme="minorHAnsi"/>
          <w:szCs w:val="22"/>
        </w:rPr>
        <w:t xml:space="preserve"> činí podle rozhodnutí č. </w:t>
      </w:r>
      <w:r w:rsidR="00D741D6">
        <w:rPr>
          <w:rFonts w:cstheme="minorHAnsi"/>
          <w:szCs w:val="22"/>
        </w:rPr>
        <w:t>2</w:t>
      </w:r>
      <w:r w:rsidR="00F42281" w:rsidRPr="0099443A">
        <w:rPr>
          <w:rFonts w:cstheme="minorHAnsi"/>
          <w:szCs w:val="22"/>
        </w:rPr>
        <w:t>/</w:t>
      </w:r>
      <w:r w:rsidR="00D741D6" w:rsidRPr="0099443A">
        <w:rPr>
          <w:rFonts w:cstheme="minorHAnsi"/>
          <w:szCs w:val="22"/>
        </w:rPr>
        <w:t>202</w:t>
      </w:r>
      <w:r w:rsidR="00D741D6">
        <w:rPr>
          <w:rFonts w:cstheme="minorHAnsi"/>
          <w:szCs w:val="22"/>
        </w:rPr>
        <w:t>3</w:t>
      </w:r>
      <w:r w:rsidR="00D741D6" w:rsidRPr="0099443A">
        <w:rPr>
          <w:rFonts w:cstheme="minorHAnsi"/>
          <w:szCs w:val="22"/>
        </w:rPr>
        <w:t xml:space="preserve"> </w:t>
      </w:r>
      <w:r w:rsidR="00F42281" w:rsidRPr="0099443A">
        <w:rPr>
          <w:rFonts w:cstheme="minorHAnsi"/>
          <w:szCs w:val="22"/>
        </w:rPr>
        <w:t>rektora VUT:</w:t>
      </w:r>
    </w:p>
    <w:p w14:paraId="61A0432E" w14:textId="65EBDC12" w:rsidR="00F42281" w:rsidRPr="007A692F" w:rsidRDefault="00B41EC3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bCs/>
          <w:szCs w:val="22"/>
        </w:rPr>
      </w:pPr>
      <w:r w:rsidRPr="009574D6">
        <w:rPr>
          <w:rFonts w:cstheme="minorHAnsi"/>
          <w:szCs w:val="22"/>
        </w:rPr>
        <w:t>-</w:t>
      </w:r>
      <w:r w:rsidRPr="009574D6">
        <w:rPr>
          <w:rFonts w:cstheme="minorHAnsi"/>
          <w:szCs w:val="22"/>
        </w:rPr>
        <w:tab/>
      </w:r>
      <w:r w:rsidR="00EC03C0" w:rsidRPr="00A55FF6">
        <w:rPr>
          <w:rFonts w:cstheme="minorHAnsi"/>
          <w:b/>
          <w:szCs w:val="22"/>
        </w:rPr>
        <w:t xml:space="preserve">750,- </w:t>
      </w:r>
      <w:r w:rsidR="00F42281" w:rsidRPr="001B42F5">
        <w:rPr>
          <w:rFonts w:cstheme="minorHAnsi"/>
          <w:b/>
          <w:szCs w:val="22"/>
        </w:rPr>
        <w:t>Kč</w:t>
      </w:r>
      <w:r w:rsidR="00F42281" w:rsidRPr="001B42F5">
        <w:rPr>
          <w:rFonts w:cstheme="minorHAnsi"/>
          <w:bCs/>
          <w:szCs w:val="22"/>
        </w:rPr>
        <w:t xml:space="preserve"> za každou podanou žádost o posouzení zahraničního vzdělání při platbě na území České republiky na účet VUT číslo 117729823/0300 název banky Československá obchodní banka, a.s., IBAN: CZ5603000000000117729823, BIC CEKOCZPP, název účtu: Vysoké učení technic</w:t>
      </w:r>
      <w:r w:rsidR="00F42281" w:rsidRPr="007A692F">
        <w:rPr>
          <w:rFonts w:cstheme="minorHAnsi"/>
          <w:bCs/>
          <w:szCs w:val="22"/>
        </w:rPr>
        <w:t>ké v Brně,</w:t>
      </w:r>
    </w:p>
    <w:p w14:paraId="5C3E1A7E" w14:textId="6D398FFE" w:rsidR="00F42281" w:rsidRPr="00141B4D" w:rsidRDefault="00B41EC3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bCs/>
          <w:szCs w:val="22"/>
        </w:rPr>
      </w:pPr>
      <w:r w:rsidRPr="009574D6">
        <w:rPr>
          <w:rFonts w:cstheme="minorHAnsi"/>
          <w:szCs w:val="22"/>
        </w:rPr>
        <w:t>-</w:t>
      </w:r>
      <w:r w:rsidRPr="009574D6">
        <w:rPr>
          <w:rFonts w:cstheme="minorHAnsi"/>
          <w:szCs w:val="22"/>
        </w:rPr>
        <w:tab/>
      </w:r>
      <w:r w:rsidR="00EC03C0" w:rsidRPr="00141B4D">
        <w:rPr>
          <w:rFonts w:cstheme="minorHAnsi"/>
          <w:b/>
          <w:szCs w:val="22"/>
        </w:rPr>
        <w:t>32</w:t>
      </w:r>
      <w:r w:rsidR="00F42281" w:rsidRPr="00141B4D">
        <w:rPr>
          <w:rFonts w:cstheme="minorHAnsi"/>
          <w:b/>
          <w:szCs w:val="22"/>
        </w:rPr>
        <w:t>,- €</w:t>
      </w:r>
      <w:r w:rsidR="00F42281" w:rsidRPr="00141B4D">
        <w:rPr>
          <w:rFonts w:cstheme="minorHAnsi"/>
          <w:bCs/>
          <w:szCs w:val="22"/>
        </w:rPr>
        <w:t xml:space="preserve"> při za každou podanou žádost o posouzení zahraničního vzdělání při platbě na území všech ostatních států kromě ČR účet VUT číslo 1017476763/0300, název banky Československá obchodní banka, a.s., IBAN: CZ0403000000001017476763, SWIFT (BIC) CEKOCZPP, název účtu: Vysoké učení technické v Brně.</w:t>
      </w:r>
    </w:p>
    <w:p w14:paraId="558B4B5C" w14:textId="1696DA25" w:rsidR="00F42281" w:rsidRPr="00CA5193" w:rsidRDefault="00F42281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425" w:firstLine="0"/>
        <w:contextualSpacing w:val="0"/>
        <w:rPr>
          <w:rFonts w:cstheme="minorHAnsi"/>
          <w:szCs w:val="22"/>
        </w:rPr>
      </w:pPr>
      <w:r w:rsidRPr="00141B4D">
        <w:rPr>
          <w:rFonts w:cstheme="minorHAnsi"/>
          <w:szCs w:val="22"/>
        </w:rPr>
        <w:t xml:space="preserve">Bankovní spojení se rovněž zobrazí na internetových stránkách VUT po odeslání elektronické přihlášky. Není-li poplatek </w:t>
      </w:r>
      <w:r w:rsidRPr="00FC6A8D">
        <w:rPr>
          <w:rFonts w:cstheme="minorHAnsi"/>
          <w:szCs w:val="22"/>
        </w:rPr>
        <w:t xml:space="preserve">za úkony spojené s posouzením zahraničního vzdělání zaplacen </w:t>
      </w:r>
      <w:r w:rsidR="00F2441E" w:rsidRPr="00FC6A8D">
        <w:rPr>
          <w:rFonts w:cstheme="minorHAnsi"/>
          <w:szCs w:val="22"/>
        </w:rPr>
        <w:t xml:space="preserve">fakulta </w:t>
      </w:r>
      <w:r w:rsidRPr="00EA4786">
        <w:rPr>
          <w:rFonts w:cstheme="minorHAnsi"/>
          <w:szCs w:val="22"/>
        </w:rPr>
        <w:t>posouzení pod</w:t>
      </w:r>
      <w:r w:rsidRPr="00D91C41">
        <w:rPr>
          <w:rFonts w:cstheme="minorHAnsi"/>
          <w:szCs w:val="22"/>
        </w:rPr>
        <w:t>le §</w:t>
      </w:r>
      <w:r w:rsidR="007A692F">
        <w:rPr>
          <w:rFonts w:cstheme="minorHAnsi"/>
          <w:szCs w:val="22"/>
        </w:rPr>
        <w:t> </w:t>
      </w:r>
      <w:r w:rsidRPr="007A692F">
        <w:rPr>
          <w:rFonts w:cstheme="minorHAnsi"/>
          <w:szCs w:val="22"/>
        </w:rPr>
        <w:t>48 odst.</w:t>
      </w:r>
      <w:r w:rsidR="007A692F">
        <w:rPr>
          <w:rFonts w:cstheme="minorHAnsi"/>
          <w:szCs w:val="22"/>
        </w:rPr>
        <w:t> </w:t>
      </w:r>
      <w:r w:rsidRPr="007A692F">
        <w:rPr>
          <w:rFonts w:cstheme="minorHAnsi"/>
          <w:szCs w:val="22"/>
        </w:rPr>
        <w:t>4 písm.</w:t>
      </w:r>
      <w:r w:rsidR="007A692F">
        <w:rPr>
          <w:rFonts w:cstheme="minorHAnsi"/>
          <w:szCs w:val="22"/>
        </w:rPr>
        <w:t> </w:t>
      </w:r>
      <w:r w:rsidRPr="007A692F">
        <w:rPr>
          <w:rFonts w:cstheme="minorHAnsi"/>
          <w:szCs w:val="22"/>
        </w:rPr>
        <w:t xml:space="preserve">d) zákona </w:t>
      </w:r>
      <w:r w:rsidRPr="00FC6A8D">
        <w:rPr>
          <w:rFonts w:cstheme="minorHAnsi"/>
          <w:szCs w:val="22"/>
        </w:rPr>
        <w:t>neprovede. V takovém případě je uchazeč povinen podmínku předchozího vzdělání prokázat podle §</w:t>
      </w:r>
      <w:r w:rsidR="007A692F">
        <w:rPr>
          <w:rFonts w:cstheme="minorHAnsi"/>
          <w:szCs w:val="22"/>
        </w:rPr>
        <w:t> </w:t>
      </w:r>
      <w:r w:rsidRPr="007A692F">
        <w:rPr>
          <w:rFonts w:cstheme="minorHAnsi"/>
          <w:szCs w:val="22"/>
        </w:rPr>
        <w:t>48 odst.</w:t>
      </w:r>
      <w:r w:rsidR="007A692F">
        <w:rPr>
          <w:rFonts w:cstheme="minorHAnsi"/>
          <w:szCs w:val="22"/>
        </w:rPr>
        <w:t> </w:t>
      </w:r>
      <w:r w:rsidR="00B05631" w:rsidRPr="007A692F">
        <w:rPr>
          <w:rFonts w:cstheme="minorHAnsi"/>
          <w:szCs w:val="22"/>
        </w:rPr>
        <w:t>4</w:t>
      </w:r>
      <w:r w:rsidRPr="007A692F">
        <w:rPr>
          <w:rFonts w:cstheme="minorHAnsi"/>
          <w:szCs w:val="22"/>
        </w:rPr>
        <w:t xml:space="preserve"> a), b) nebo c) zákona</w:t>
      </w:r>
      <w:r w:rsidRPr="00FC6A8D">
        <w:rPr>
          <w:rFonts w:cstheme="minorHAnsi"/>
          <w:szCs w:val="22"/>
        </w:rPr>
        <w:t xml:space="preserve">, jinak </w:t>
      </w:r>
      <w:r w:rsidR="00F2441E" w:rsidRPr="00FC6A8D">
        <w:rPr>
          <w:rFonts w:cstheme="minorHAnsi"/>
          <w:szCs w:val="22"/>
        </w:rPr>
        <w:t xml:space="preserve">fakulta </w:t>
      </w:r>
      <w:r w:rsidRPr="00CA5193">
        <w:rPr>
          <w:rFonts w:cstheme="minorHAnsi"/>
          <w:szCs w:val="22"/>
        </w:rPr>
        <w:t>přijímací řízení zastaví.</w:t>
      </w:r>
    </w:p>
    <w:p w14:paraId="29FA5C05" w14:textId="7EE5E217" w:rsidR="00500256" w:rsidRDefault="0077722C" w:rsidP="00F54CEE">
      <w:pPr>
        <w:tabs>
          <w:tab w:val="clear" w:pos="425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6.</w:t>
      </w:r>
      <w:r>
        <w:rPr>
          <w:rFonts w:cstheme="minorHAnsi"/>
          <w:szCs w:val="22"/>
        </w:rPr>
        <w:tab/>
      </w:r>
      <w:r w:rsidR="009A24BC" w:rsidRPr="00CA5193">
        <w:rPr>
          <w:rFonts w:cstheme="minorHAnsi"/>
          <w:szCs w:val="22"/>
        </w:rPr>
        <w:t>P</w:t>
      </w:r>
      <w:r w:rsidR="00500256" w:rsidRPr="00CA5193">
        <w:rPr>
          <w:rFonts w:cstheme="minorHAnsi"/>
          <w:szCs w:val="22"/>
        </w:rPr>
        <w:t>oplat</w:t>
      </w:r>
      <w:r w:rsidR="009A24BC" w:rsidRPr="00CA5193">
        <w:rPr>
          <w:rFonts w:cstheme="minorHAnsi"/>
          <w:szCs w:val="22"/>
        </w:rPr>
        <w:t>e</w:t>
      </w:r>
      <w:r w:rsidR="00500256" w:rsidRPr="00CA5193">
        <w:rPr>
          <w:rFonts w:cstheme="minorHAnsi"/>
          <w:szCs w:val="22"/>
        </w:rPr>
        <w:t xml:space="preserve">k </w:t>
      </w:r>
      <w:r w:rsidR="009A24BC" w:rsidRPr="00CA5193">
        <w:rPr>
          <w:rFonts w:cstheme="minorHAnsi"/>
          <w:szCs w:val="22"/>
        </w:rPr>
        <w:t xml:space="preserve">je uhrazen </w:t>
      </w:r>
      <w:r w:rsidR="00500256" w:rsidRPr="00CA5193">
        <w:rPr>
          <w:rFonts w:cstheme="minorHAnsi"/>
          <w:szCs w:val="22"/>
        </w:rPr>
        <w:t>připsání</w:t>
      </w:r>
      <w:r w:rsidR="009A24BC" w:rsidRPr="00CA5193">
        <w:rPr>
          <w:rFonts w:cstheme="minorHAnsi"/>
          <w:szCs w:val="22"/>
        </w:rPr>
        <w:t>m</w:t>
      </w:r>
      <w:r w:rsidR="00500256" w:rsidRPr="00CA5193">
        <w:rPr>
          <w:rFonts w:cstheme="minorHAnsi"/>
          <w:szCs w:val="22"/>
        </w:rPr>
        <w:t xml:space="preserve"> poplatku </w:t>
      </w:r>
      <w:r w:rsidR="002E4490" w:rsidRPr="00CA5193">
        <w:rPr>
          <w:rFonts w:cstheme="minorHAnsi"/>
          <w:szCs w:val="22"/>
        </w:rPr>
        <w:t xml:space="preserve">na </w:t>
      </w:r>
      <w:r w:rsidR="00500256" w:rsidRPr="00CA5193">
        <w:rPr>
          <w:rFonts w:cstheme="minorHAnsi"/>
          <w:szCs w:val="22"/>
        </w:rPr>
        <w:t>úč</w:t>
      </w:r>
      <w:r w:rsidR="009A24BC" w:rsidRPr="00CA5193">
        <w:rPr>
          <w:rFonts w:cstheme="minorHAnsi"/>
          <w:szCs w:val="22"/>
        </w:rPr>
        <w:t>e</w:t>
      </w:r>
      <w:r w:rsidR="00500256" w:rsidRPr="00CA5193">
        <w:rPr>
          <w:rFonts w:cstheme="minorHAnsi"/>
          <w:szCs w:val="22"/>
        </w:rPr>
        <w:t xml:space="preserve">t. </w:t>
      </w:r>
      <w:r w:rsidR="00500256" w:rsidRPr="00A63B2C">
        <w:rPr>
          <w:rFonts w:cstheme="minorHAnsi"/>
          <w:b/>
          <w:bCs/>
          <w:szCs w:val="22"/>
        </w:rPr>
        <w:t>Poplatek je nevratný</w:t>
      </w:r>
      <w:r w:rsidR="00500256" w:rsidRPr="00CA5193">
        <w:rPr>
          <w:rFonts w:cstheme="minorHAnsi"/>
          <w:szCs w:val="22"/>
        </w:rPr>
        <w:t>.</w:t>
      </w:r>
      <w:r w:rsidR="007C1DBD" w:rsidRPr="00CA5193">
        <w:rPr>
          <w:rFonts w:cstheme="minorHAnsi"/>
          <w:szCs w:val="22"/>
        </w:rPr>
        <w:t xml:space="preserve"> </w:t>
      </w:r>
      <w:r w:rsidR="007C1DBD" w:rsidRPr="00E45E6A">
        <w:rPr>
          <w:rFonts w:cstheme="minorHAnsi"/>
          <w:szCs w:val="22"/>
        </w:rPr>
        <w:t xml:space="preserve">Poplatek za úkony spojené s přijímacím řízením musí uchazeč uhradit do </w:t>
      </w:r>
      <w:r w:rsidR="001C16B2" w:rsidRPr="00182004">
        <w:rPr>
          <w:rFonts w:cstheme="minorHAnsi"/>
          <w:b/>
          <w:bCs/>
          <w:szCs w:val="22"/>
        </w:rPr>
        <w:t>1</w:t>
      </w:r>
      <w:r w:rsidR="007C1DBD" w:rsidRPr="00182004">
        <w:rPr>
          <w:rFonts w:cstheme="minorHAnsi"/>
          <w:b/>
          <w:bCs/>
          <w:szCs w:val="22"/>
        </w:rPr>
        <w:t>.</w:t>
      </w:r>
      <w:r w:rsidR="007C1DBD" w:rsidRPr="00182004">
        <w:rPr>
          <w:rFonts w:cstheme="minorHAnsi"/>
          <w:b/>
          <w:szCs w:val="22"/>
        </w:rPr>
        <w:t> </w:t>
      </w:r>
      <w:r w:rsidR="001C16B2" w:rsidRPr="00182004">
        <w:rPr>
          <w:rFonts w:cstheme="minorHAnsi"/>
          <w:b/>
          <w:szCs w:val="22"/>
        </w:rPr>
        <w:t>4</w:t>
      </w:r>
      <w:r w:rsidR="007C1DBD" w:rsidRPr="00182004">
        <w:rPr>
          <w:rFonts w:cstheme="minorHAnsi"/>
          <w:b/>
          <w:szCs w:val="22"/>
        </w:rPr>
        <w:t>. </w:t>
      </w:r>
      <w:r w:rsidR="00D741D6" w:rsidRPr="00182004">
        <w:rPr>
          <w:rFonts w:cstheme="minorHAnsi"/>
          <w:b/>
          <w:szCs w:val="22"/>
        </w:rPr>
        <w:t>2024</w:t>
      </w:r>
      <w:r w:rsidR="007C1DBD" w:rsidRPr="00182004">
        <w:rPr>
          <w:rFonts w:cstheme="minorHAnsi"/>
          <w:szCs w:val="22"/>
        </w:rPr>
        <w:t>.</w:t>
      </w:r>
    </w:p>
    <w:p w14:paraId="4F98DF22" w14:textId="1B308F91" w:rsidR="0061634C" w:rsidRPr="0061634C" w:rsidRDefault="0077722C" w:rsidP="00A36BDE">
      <w:pPr>
        <w:tabs>
          <w:tab w:val="clear" w:pos="425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7.</w:t>
      </w:r>
      <w:r>
        <w:rPr>
          <w:rFonts w:cstheme="minorHAnsi"/>
          <w:szCs w:val="22"/>
        </w:rPr>
        <w:tab/>
      </w:r>
      <w:r w:rsidR="0061634C" w:rsidRPr="0061634C">
        <w:rPr>
          <w:rFonts w:cstheme="minorHAnsi"/>
          <w:szCs w:val="22"/>
        </w:rPr>
        <w:t>Povinnými přílohami přihlášky jsou:</w:t>
      </w:r>
    </w:p>
    <w:p w14:paraId="52FB0B0D" w14:textId="1CE31364" w:rsidR="007D3310" w:rsidRDefault="007D3310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rFonts w:cstheme="minorHAnsi"/>
          <w:szCs w:val="22"/>
        </w:rPr>
      </w:pPr>
      <w:r>
        <w:t>-</w:t>
      </w:r>
      <w:r>
        <w:tab/>
      </w:r>
      <w:r w:rsidRPr="00947877">
        <w:rPr>
          <w:rFonts w:cstheme="minorHAnsi"/>
          <w:szCs w:val="22"/>
        </w:rPr>
        <w:t>úředně ověřen</w:t>
      </w:r>
      <w:r>
        <w:rPr>
          <w:rFonts w:cstheme="minorHAnsi"/>
          <w:szCs w:val="22"/>
        </w:rPr>
        <w:t>á</w:t>
      </w:r>
      <w:r w:rsidRPr="00947877">
        <w:rPr>
          <w:rFonts w:cstheme="minorHAnsi"/>
          <w:szCs w:val="22"/>
        </w:rPr>
        <w:t xml:space="preserve"> kopi</w:t>
      </w:r>
      <w:r>
        <w:rPr>
          <w:rFonts w:cstheme="minorHAnsi"/>
          <w:szCs w:val="22"/>
        </w:rPr>
        <w:t>e</w:t>
      </w:r>
      <w:r w:rsidRPr="00947877">
        <w:rPr>
          <w:rFonts w:cstheme="minorHAnsi"/>
          <w:szCs w:val="22"/>
        </w:rPr>
        <w:t xml:space="preserve"> dokladu o ukončeném vysokoškolském vzdělání</w:t>
      </w:r>
      <w:r>
        <w:rPr>
          <w:rFonts w:cstheme="minorHAnsi"/>
          <w:szCs w:val="22"/>
        </w:rPr>
        <w:t>.</w:t>
      </w:r>
      <w:r w:rsidRPr="00947877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V</w:t>
      </w:r>
      <w:r w:rsidRPr="00947877">
        <w:rPr>
          <w:rFonts w:cstheme="minorHAnsi"/>
          <w:szCs w:val="22"/>
        </w:rPr>
        <w:t xml:space="preserve"> případě, že </w:t>
      </w:r>
      <w:r>
        <w:rPr>
          <w:rFonts w:cstheme="minorHAnsi"/>
          <w:szCs w:val="22"/>
        </w:rPr>
        <w:t xml:space="preserve">uchazeč již </w:t>
      </w:r>
      <w:r w:rsidRPr="0077722C">
        <w:rPr>
          <w:rFonts w:cstheme="minorHAnsi"/>
          <w:bCs/>
          <w:szCs w:val="22"/>
        </w:rPr>
        <w:t>vysokoškolský</w:t>
      </w:r>
      <w:r>
        <w:rPr>
          <w:rFonts w:cstheme="minorHAnsi"/>
          <w:szCs w:val="22"/>
        </w:rPr>
        <w:t xml:space="preserve"> diplom obdržel, doručí úředně ověřenou </w:t>
      </w:r>
      <w:r w:rsidRPr="00947877">
        <w:rPr>
          <w:rFonts w:cstheme="minorHAnsi"/>
          <w:szCs w:val="22"/>
        </w:rPr>
        <w:t>kopi</w:t>
      </w:r>
      <w:r>
        <w:rPr>
          <w:rFonts w:cstheme="minorHAnsi"/>
          <w:szCs w:val="22"/>
        </w:rPr>
        <w:t>i</w:t>
      </w:r>
      <w:r w:rsidRPr="00947877">
        <w:rPr>
          <w:rFonts w:cstheme="minorHAnsi"/>
          <w:szCs w:val="22"/>
        </w:rPr>
        <w:t xml:space="preserve"> diplomu a</w:t>
      </w:r>
      <w:r>
        <w:rPr>
          <w:rFonts w:cstheme="minorHAnsi"/>
          <w:szCs w:val="22"/>
        </w:rPr>
        <w:t> </w:t>
      </w:r>
      <w:r w:rsidRPr="00947877">
        <w:rPr>
          <w:rFonts w:cstheme="minorHAnsi"/>
          <w:szCs w:val="22"/>
        </w:rPr>
        <w:t xml:space="preserve">dodatku diplomu </w:t>
      </w:r>
      <w:r>
        <w:rPr>
          <w:rFonts w:cstheme="minorHAnsi"/>
          <w:szCs w:val="22"/>
        </w:rPr>
        <w:t>na</w:t>
      </w:r>
      <w:r w:rsidRPr="00947877">
        <w:rPr>
          <w:rFonts w:cstheme="minorHAnsi"/>
          <w:szCs w:val="22"/>
        </w:rPr>
        <w:t xml:space="preserve"> S</w:t>
      </w:r>
      <w:r w:rsidR="009839BE">
        <w:rPr>
          <w:rFonts w:cstheme="minorHAnsi"/>
          <w:szCs w:val="22"/>
        </w:rPr>
        <w:t>tudijní oddělení fakulty</w:t>
      </w:r>
      <w:r>
        <w:rPr>
          <w:rFonts w:cstheme="minorHAnsi"/>
          <w:szCs w:val="22"/>
        </w:rPr>
        <w:t xml:space="preserve"> poštou (Fakulta stavební VUT, Studijní oddělení, Veveří 331/95, 602 00 Brno)</w:t>
      </w:r>
      <w:r w:rsidRPr="00947877">
        <w:rPr>
          <w:rFonts w:cstheme="minorHAnsi"/>
          <w:szCs w:val="22"/>
        </w:rPr>
        <w:t xml:space="preserve">. </w:t>
      </w:r>
      <w:r>
        <w:rPr>
          <w:rFonts w:cstheme="minorHAnsi"/>
          <w:szCs w:val="22"/>
        </w:rPr>
        <w:t>Dodání výše uvedených dokumentů se netýká studentů a </w:t>
      </w:r>
      <w:r>
        <w:rPr>
          <w:color w:val="000000"/>
        </w:rPr>
        <w:t>absolventů naší fakulty</w:t>
      </w:r>
      <w:r w:rsidR="00700727">
        <w:rPr>
          <w:rFonts w:cstheme="minorHAnsi"/>
          <w:szCs w:val="22"/>
        </w:rPr>
        <w:t>.</w:t>
      </w:r>
    </w:p>
    <w:p w14:paraId="03E3E185" w14:textId="72060B85" w:rsidR="007D3310" w:rsidRDefault="00700727" w:rsidP="00F54CEE">
      <w:pPr>
        <w:tabs>
          <w:tab w:val="clear" w:pos="425"/>
        </w:tabs>
        <w:spacing w:after="0"/>
        <w:ind w:left="709" w:firstLine="0"/>
        <w:rPr>
          <w:rFonts w:cstheme="minorHAnsi"/>
          <w:szCs w:val="22"/>
        </w:rPr>
      </w:pPr>
      <w:r>
        <w:t>U</w:t>
      </w:r>
      <w:r w:rsidR="007D3310" w:rsidRPr="00661DEF">
        <w:t xml:space="preserve">chazeč, který získal </w:t>
      </w:r>
      <w:r w:rsidR="007D3310">
        <w:t xml:space="preserve">nebo získá </w:t>
      </w:r>
      <w:r w:rsidR="007D3310" w:rsidRPr="00661DEF">
        <w:t>vysokoškolské vzdělání absolvováním studia ve</w:t>
      </w:r>
      <w:r w:rsidR="007D3310">
        <w:t> </w:t>
      </w:r>
      <w:r w:rsidR="007D3310" w:rsidRPr="00661DEF">
        <w:t>vysokoškolském programu na zahraniční vysoké škole (s výjimkou studia ve</w:t>
      </w:r>
      <w:r w:rsidR="007D3310">
        <w:t> </w:t>
      </w:r>
      <w:r w:rsidR="007D3310" w:rsidRPr="00661DEF">
        <w:t>Slovenské republice), prokazuje splnění podmínky pro přijetí ke studiu některým z</w:t>
      </w:r>
      <w:r w:rsidR="007D3310">
        <w:t> </w:t>
      </w:r>
      <w:r w:rsidR="007D3310" w:rsidRPr="00661DEF">
        <w:t>dokladů uvedených v</w:t>
      </w:r>
      <w:r w:rsidR="00D1519C">
        <w:t> </w:t>
      </w:r>
      <w:r w:rsidR="007D3310" w:rsidRPr="00661DEF">
        <w:t xml:space="preserve">§ 48 odst. 5 </w:t>
      </w:r>
      <w:r w:rsidR="007D3310">
        <w:t>Z</w:t>
      </w:r>
      <w:r w:rsidR="007D3310" w:rsidRPr="00661DEF">
        <w:t xml:space="preserve">ákona (např. osvědčení o uznání vysokoškolského vzdělání atd.). Pokud uchazeči doposud </w:t>
      </w:r>
      <w:r w:rsidR="007D3310">
        <w:t xml:space="preserve">příslušný doklad </w:t>
      </w:r>
      <w:r w:rsidR="007D3310" w:rsidRPr="00661DEF">
        <w:t>nebyl vydán, dodá jej u zápisu.</w:t>
      </w:r>
    </w:p>
    <w:p w14:paraId="584F5F17" w14:textId="4AEDC379" w:rsidR="007D3310" w:rsidRPr="00F02F7F" w:rsidRDefault="007D3310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</w:pPr>
      <w:r>
        <w:t>-</w:t>
      </w:r>
      <w:r>
        <w:tab/>
      </w:r>
      <w:r w:rsidR="00700727" w:rsidRPr="0077722C">
        <w:rPr>
          <w:rFonts w:cstheme="minorHAnsi"/>
          <w:bCs/>
          <w:szCs w:val="22"/>
        </w:rPr>
        <w:t>I</w:t>
      </w:r>
      <w:r w:rsidRPr="0077722C">
        <w:rPr>
          <w:rFonts w:cstheme="minorHAnsi"/>
          <w:bCs/>
          <w:szCs w:val="22"/>
        </w:rPr>
        <w:t>nformace</w:t>
      </w:r>
      <w:r>
        <w:t xml:space="preserve"> o studijním průměru a jiných aktivitách uchazeče </w:t>
      </w:r>
      <w:r w:rsidRPr="00737C5A">
        <w:t xml:space="preserve">během </w:t>
      </w:r>
      <w:r>
        <w:t>bakalářského studijního programu (pokud je uchazeč absolventem nebo studentem bakalářského studijního programu)</w:t>
      </w:r>
      <w:r w:rsidRPr="00737C5A">
        <w:t>, které jsou uvedeny v odst. </w:t>
      </w:r>
      <w:r w:rsidR="00A71307">
        <w:t xml:space="preserve">1 </w:t>
      </w:r>
      <w:r w:rsidR="0021674C">
        <w:t xml:space="preserve">písm. </w:t>
      </w:r>
      <w:r w:rsidR="00A71307">
        <w:t>a)</w:t>
      </w:r>
      <w:r w:rsidR="00621B34">
        <w:t xml:space="preserve"> čl.</w:t>
      </w:r>
      <w:r w:rsidRPr="00737C5A">
        <w:t xml:space="preserve"> </w:t>
      </w:r>
      <w:r w:rsidR="00A71307">
        <w:t>3</w:t>
      </w:r>
      <w:r w:rsidRPr="00737C5A">
        <w:t>.</w:t>
      </w:r>
    </w:p>
    <w:p w14:paraId="77FFE2E6" w14:textId="77777777" w:rsidR="007D3310" w:rsidRPr="00F02F7F" w:rsidRDefault="007D3310" w:rsidP="00F54CEE">
      <w:pPr>
        <w:tabs>
          <w:tab w:val="clear" w:pos="425"/>
        </w:tabs>
        <w:spacing w:after="0"/>
        <w:ind w:left="426" w:firstLine="0"/>
      </w:pPr>
      <w:r w:rsidRPr="00826C53">
        <w:t>J</w:t>
      </w:r>
      <w:r>
        <w:t>sou</w:t>
      </w:r>
      <w:r w:rsidRPr="00826C53">
        <w:t>-li uchazeč</w:t>
      </w:r>
      <w:r>
        <w:t>i</w:t>
      </w:r>
      <w:r w:rsidRPr="00826C53">
        <w:t xml:space="preserve"> student</w:t>
      </w:r>
      <w:r>
        <w:t>y</w:t>
      </w:r>
      <w:r w:rsidRPr="00826C53">
        <w:t xml:space="preserve"> poslední</w:t>
      </w:r>
      <w:r>
        <w:t>c</w:t>
      </w:r>
      <w:r w:rsidRPr="00826C53">
        <w:t>h ročník</w:t>
      </w:r>
      <w:r>
        <w:t>ů</w:t>
      </w:r>
      <w:r w:rsidRPr="00826C53">
        <w:t xml:space="preserve"> </w:t>
      </w:r>
      <w:r>
        <w:t>kteréhokoliv typu studijního programu</w:t>
      </w:r>
      <w:r w:rsidRPr="00826C53">
        <w:t>, p</w:t>
      </w:r>
      <w:r>
        <w:t>ak</w:t>
      </w:r>
      <w:r w:rsidRPr="00826C53">
        <w:t>:</w:t>
      </w:r>
    </w:p>
    <w:p w14:paraId="2EB080D3" w14:textId="40EB4334" w:rsidR="007D3310" w:rsidRPr="006050DE" w:rsidRDefault="007D3310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  <w:rPr>
          <w:spacing w:val="-4"/>
        </w:rPr>
      </w:pPr>
      <w:r>
        <w:rPr>
          <w:spacing w:val="-4"/>
        </w:rPr>
        <w:t>a)</w:t>
      </w:r>
      <w:r>
        <w:rPr>
          <w:spacing w:val="-4"/>
        </w:rPr>
        <w:tab/>
        <w:t>v</w:t>
      </w:r>
      <w:r w:rsidRPr="006050DE">
        <w:rPr>
          <w:spacing w:val="-4"/>
        </w:rPr>
        <w:t> </w:t>
      </w:r>
      <w:r w:rsidRPr="00D1519C">
        <w:rPr>
          <w:rFonts w:cstheme="minorHAnsi"/>
          <w:szCs w:val="22"/>
        </w:rPr>
        <w:t>případě</w:t>
      </w:r>
      <w:r w:rsidRPr="006050DE">
        <w:rPr>
          <w:spacing w:val="-4"/>
        </w:rPr>
        <w:t xml:space="preserve">, že se jedná o </w:t>
      </w:r>
      <w:r>
        <w:rPr>
          <w:spacing w:val="-4"/>
        </w:rPr>
        <w:t>uchazeče studujícího na naší fakultě</w:t>
      </w:r>
      <w:r w:rsidRPr="006050DE">
        <w:rPr>
          <w:spacing w:val="-4"/>
        </w:rPr>
        <w:t xml:space="preserve">, budou pracovníky </w:t>
      </w:r>
      <w:r>
        <w:rPr>
          <w:spacing w:val="-4"/>
        </w:rPr>
        <w:t>S</w:t>
      </w:r>
      <w:r w:rsidR="009839BE">
        <w:rPr>
          <w:spacing w:val="-4"/>
        </w:rPr>
        <w:t>tudijního oddělení fakulty</w:t>
      </w:r>
      <w:r w:rsidRPr="006050DE">
        <w:rPr>
          <w:spacing w:val="-4"/>
        </w:rPr>
        <w:t xml:space="preserve"> tyto kopie a </w:t>
      </w:r>
      <w:r w:rsidRPr="0077722C">
        <w:rPr>
          <w:rFonts w:cstheme="minorHAnsi"/>
          <w:bCs/>
          <w:szCs w:val="22"/>
        </w:rPr>
        <w:t>informace</w:t>
      </w:r>
      <w:r w:rsidRPr="006050DE">
        <w:rPr>
          <w:spacing w:val="-4"/>
        </w:rPr>
        <w:t xml:space="preserve"> zajištěny a uchazeč výše uvedené přílohy </w:t>
      </w:r>
      <w:r>
        <w:rPr>
          <w:spacing w:val="-4"/>
        </w:rPr>
        <w:t xml:space="preserve">k přihlášce </w:t>
      </w:r>
      <w:r w:rsidRPr="006050DE">
        <w:rPr>
          <w:spacing w:val="-4"/>
        </w:rPr>
        <w:t>nepřikládá</w:t>
      </w:r>
      <w:r>
        <w:rPr>
          <w:spacing w:val="-4"/>
        </w:rPr>
        <w:t>,</w:t>
      </w:r>
    </w:p>
    <w:p w14:paraId="444AEE73" w14:textId="0379A9B0" w:rsidR="007D3310" w:rsidRPr="00661DEF" w:rsidRDefault="007D3310" w:rsidP="00A36BDE">
      <w:pPr>
        <w:pStyle w:val="Odstavecseseznamem"/>
        <w:widowControl w:val="0"/>
        <w:tabs>
          <w:tab w:val="clear" w:pos="425"/>
        </w:tabs>
        <w:autoSpaceDE w:val="0"/>
        <w:autoSpaceDN w:val="0"/>
        <w:adjustRightInd w:val="0"/>
        <w:spacing w:after="0"/>
        <w:ind w:left="709" w:hanging="283"/>
      </w:pPr>
      <w:r w:rsidRPr="00A4391D">
        <w:t>b)</w:t>
      </w:r>
      <w:r w:rsidRPr="00A4391D">
        <w:tab/>
      </w:r>
      <w:r w:rsidRPr="0077722C">
        <w:rPr>
          <w:rFonts w:cstheme="minorHAnsi"/>
          <w:bCs/>
          <w:szCs w:val="22"/>
        </w:rPr>
        <w:t>uchazeč</w:t>
      </w:r>
      <w:r>
        <w:t xml:space="preserve"> </w:t>
      </w:r>
      <w:r w:rsidRPr="00737C5A">
        <w:t xml:space="preserve">studující mimo </w:t>
      </w:r>
      <w:r>
        <w:t>naši fakultu</w:t>
      </w:r>
      <w:r w:rsidRPr="00737C5A">
        <w:t xml:space="preserve"> </w:t>
      </w:r>
      <w:r>
        <w:t xml:space="preserve">musí </w:t>
      </w:r>
      <w:r w:rsidRPr="00737C5A">
        <w:t>povinn</w:t>
      </w:r>
      <w:r>
        <w:t>é</w:t>
      </w:r>
      <w:r w:rsidRPr="00737C5A">
        <w:t xml:space="preserve"> příloh</w:t>
      </w:r>
      <w:r>
        <w:t>y k přihlášce přiložit (</w:t>
      </w:r>
      <w:r w:rsidRPr="00947877">
        <w:rPr>
          <w:rFonts w:cstheme="minorHAnsi"/>
          <w:szCs w:val="22"/>
        </w:rPr>
        <w:t xml:space="preserve">naskenované </w:t>
      </w:r>
      <w:r>
        <w:rPr>
          <w:rFonts w:cstheme="minorHAnsi"/>
          <w:szCs w:val="22"/>
        </w:rPr>
        <w:t>ve</w:t>
      </w:r>
      <w:r w:rsidR="00D1519C">
        <w:rPr>
          <w:rFonts w:cstheme="minorHAnsi"/>
          <w:szCs w:val="22"/>
        </w:rPr>
        <w:t> </w:t>
      </w:r>
      <w:r>
        <w:rPr>
          <w:rFonts w:cstheme="minorHAnsi"/>
          <w:szCs w:val="22"/>
        </w:rPr>
        <w:t xml:space="preserve">formátu </w:t>
      </w:r>
      <w:proofErr w:type="spellStart"/>
      <w:r>
        <w:rPr>
          <w:rFonts w:cstheme="minorHAnsi"/>
          <w:szCs w:val="22"/>
        </w:rPr>
        <w:t>pdf</w:t>
      </w:r>
      <w:proofErr w:type="spellEnd"/>
      <w:r>
        <w:rPr>
          <w:rFonts w:cstheme="minorHAnsi"/>
          <w:szCs w:val="22"/>
        </w:rPr>
        <w:t xml:space="preserve"> </w:t>
      </w:r>
      <w:r w:rsidRPr="00947877">
        <w:rPr>
          <w:rFonts w:cstheme="minorHAnsi"/>
          <w:szCs w:val="22"/>
        </w:rPr>
        <w:t>elektronicky přílohou k e-přihlášce</w:t>
      </w:r>
      <w:r>
        <w:rPr>
          <w:rFonts w:cstheme="minorHAnsi"/>
          <w:szCs w:val="22"/>
        </w:rPr>
        <w:t>)</w:t>
      </w:r>
      <w:r>
        <w:t>; úředně ověřenou kopii diplomu a dodatku</w:t>
      </w:r>
      <w:r w:rsidR="00D1519C">
        <w:t xml:space="preserve"> </w:t>
      </w:r>
      <w:r>
        <w:t>k</w:t>
      </w:r>
      <w:r w:rsidR="00D1519C">
        <w:t> </w:t>
      </w:r>
      <w:r>
        <w:t>diplomu lze dodat</w:t>
      </w:r>
      <w:r w:rsidRPr="00160575">
        <w:t xml:space="preserve"> </w:t>
      </w:r>
      <w:r>
        <w:t xml:space="preserve">až </w:t>
      </w:r>
      <w:r w:rsidRPr="00160575">
        <w:t xml:space="preserve">u </w:t>
      </w:r>
      <w:r>
        <w:t>zápisu ke studiu.</w:t>
      </w:r>
    </w:p>
    <w:p w14:paraId="714D4074" w14:textId="77777777" w:rsidR="007D3310" w:rsidRPr="000C1D6F" w:rsidRDefault="007D3310">
      <w:pPr>
        <w:tabs>
          <w:tab w:val="clear" w:pos="425"/>
        </w:tabs>
        <w:spacing w:after="0"/>
        <w:ind w:left="426" w:firstLine="0"/>
        <w:rPr>
          <w:b/>
        </w:rPr>
      </w:pPr>
      <w:r w:rsidRPr="000C1D6F">
        <w:rPr>
          <w:b/>
        </w:rPr>
        <w:t>Stanovisko lékaře o způsobilosti ke studiu a životopis se nevyžaduje.</w:t>
      </w:r>
    </w:p>
    <w:p w14:paraId="3BAE8AE4" w14:textId="77777777" w:rsidR="007D3310" w:rsidRDefault="007D3310">
      <w:pPr>
        <w:tabs>
          <w:tab w:val="clear" w:pos="425"/>
        </w:tabs>
        <w:spacing w:after="0"/>
        <w:ind w:left="1418" w:hanging="992"/>
      </w:pPr>
      <w:r w:rsidRPr="006050DE">
        <w:rPr>
          <w:b/>
        </w:rPr>
        <w:t>Důležité:</w:t>
      </w:r>
      <w:r>
        <w:tab/>
        <w:t xml:space="preserve">v případě studijního </w:t>
      </w:r>
      <w:r w:rsidRPr="003C0D1E">
        <w:t xml:space="preserve">programu </w:t>
      </w:r>
      <w:r w:rsidRPr="007E7358">
        <w:rPr>
          <w:i/>
        </w:rPr>
        <w:t>Stavební inženýrství</w:t>
      </w:r>
      <w:r>
        <w:rPr>
          <w:i/>
        </w:rPr>
        <w:t xml:space="preserve"> – pozemní stavby</w:t>
      </w:r>
      <w:r w:rsidRPr="003C0D1E">
        <w:t xml:space="preserve"> </w:t>
      </w:r>
      <w:r w:rsidRPr="003C0D1E">
        <w:rPr>
          <w:b/>
        </w:rPr>
        <w:t xml:space="preserve">nelze </w:t>
      </w:r>
      <w:r>
        <w:rPr>
          <w:b/>
        </w:rPr>
        <w:t xml:space="preserve">současně </w:t>
      </w:r>
      <w:r w:rsidRPr="003C0D1E">
        <w:rPr>
          <w:b/>
        </w:rPr>
        <w:t xml:space="preserve">podat </w:t>
      </w:r>
      <w:r w:rsidRPr="003C0D1E">
        <w:t>přihlášky ke</w:t>
      </w:r>
      <w:r>
        <w:t> </w:t>
      </w:r>
      <w:r w:rsidRPr="003C0D1E">
        <w:t>studiu do prezenční i kombinované form</w:t>
      </w:r>
      <w:r>
        <w:t>y</w:t>
      </w:r>
      <w:r w:rsidRPr="003C0D1E">
        <w:t xml:space="preserve"> studia. </w:t>
      </w:r>
      <w:r w:rsidRPr="007E7358">
        <w:rPr>
          <w:color w:val="000000"/>
        </w:rPr>
        <w:t xml:space="preserve">Pokud by tato situace nastala, </w:t>
      </w:r>
      <w:r w:rsidRPr="007E7358">
        <w:rPr>
          <w:b/>
          <w:color w:val="000000"/>
        </w:rPr>
        <w:t>bude dále brána v</w:t>
      </w:r>
      <w:r w:rsidRPr="00E032E9">
        <w:rPr>
          <w:b/>
          <w:color w:val="000000"/>
        </w:rPr>
        <w:t> </w:t>
      </w:r>
      <w:r w:rsidRPr="007E7358">
        <w:rPr>
          <w:b/>
          <w:color w:val="000000"/>
        </w:rPr>
        <w:t>úvahu zaplacená přihláška, která byla podána jako poslední</w:t>
      </w:r>
      <w:r w:rsidRPr="003C0D1E">
        <w:t>.</w:t>
      </w:r>
    </w:p>
    <w:p w14:paraId="1CDAFDBA" w14:textId="77777777" w:rsidR="00FD7ADB" w:rsidRDefault="00174D9F" w:rsidP="005C6DBB">
      <w:pPr>
        <w:tabs>
          <w:tab w:val="clear" w:pos="425"/>
        </w:tabs>
        <w:spacing w:after="0"/>
        <w:rPr>
          <w:spacing w:val="-2"/>
        </w:rPr>
      </w:pPr>
      <w:r>
        <w:rPr>
          <w:rFonts w:cstheme="minorHAnsi"/>
          <w:szCs w:val="22"/>
        </w:rPr>
        <w:t>8</w:t>
      </w:r>
      <w:r w:rsidR="0077722C">
        <w:rPr>
          <w:rFonts w:cstheme="minorHAnsi"/>
          <w:szCs w:val="22"/>
        </w:rPr>
        <w:t>.</w:t>
      </w:r>
      <w:r w:rsidR="0077722C">
        <w:rPr>
          <w:rFonts w:cstheme="minorHAnsi"/>
          <w:szCs w:val="22"/>
        </w:rPr>
        <w:tab/>
      </w:r>
      <w:r w:rsidR="00FD7ADB" w:rsidRPr="00BF5862">
        <w:rPr>
          <w:spacing w:val="-2"/>
        </w:rPr>
        <w:t>Má-li přihláška vady, fakulta vyzve uchazeče k jejich odstranění. Pokud uchazeč neodstraní vady přihlášky v předepsané lhůtě nebo neuhradí-li určenou formou poplatek za úkony spojené s</w:t>
      </w:r>
      <w:r w:rsidR="00FD7ADB">
        <w:rPr>
          <w:spacing w:val="-2"/>
        </w:rPr>
        <w:t> </w:t>
      </w:r>
      <w:r w:rsidR="00FD7ADB" w:rsidRPr="00BF5862">
        <w:rPr>
          <w:spacing w:val="-2"/>
        </w:rPr>
        <w:t>přijímacím řízením, fakulta přijímací řízení zastaví. O tomto důsledku musí být uchazeč poučen.</w:t>
      </w:r>
    </w:p>
    <w:p w14:paraId="5D1D7CBC" w14:textId="13B47BCE" w:rsidR="00F42281" w:rsidRDefault="00FD7ADB" w:rsidP="00FD7ADB">
      <w:pPr>
        <w:tabs>
          <w:tab w:val="clear" w:pos="425"/>
        </w:tabs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9.</w:t>
      </w:r>
      <w:r>
        <w:rPr>
          <w:rFonts w:cstheme="minorHAnsi"/>
          <w:szCs w:val="22"/>
        </w:rPr>
        <w:tab/>
      </w:r>
      <w:r w:rsidR="00F42281" w:rsidRPr="00A55FF6">
        <w:rPr>
          <w:rFonts w:cstheme="minorHAnsi"/>
          <w:szCs w:val="22"/>
        </w:rPr>
        <w:t>Podmínky studia cizinců v českém jazyce jsou dány čl. 30 statutu. Podmínkou přijetí cizinců ke</w:t>
      </w:r>
      <w:r w:rsidR="0077722C">
        <w:rPr>
          <w:rFonts w:cstheme="minorHAnsi"/>
          <w:szCs w:val="22"/>
        </w:rPr>
        <w:t> </w:t>
      </w:r>
      <w:r w:rsidR="00F42281" w:rsidRPr="00A55FF6">
        <w:rPr>
          <w:rFonts w:cstheme="minorHAnsi"/>
          <w:szCs w:val="22"/>
        </w:rPr>
        <w:t>studiu v českém jazyce je dále prokázání dostatečné úrovně českého jazyka</w:t>
      </w:r>
      <w:r w:rsidR="008B4176" w:rsidRPr="00A55FF6">
        <w:rPr>
          <w:rFonts w:cstheme="minorHAnsi"/>
          <w:szCs w:val="22"/>
        </w:rPr>
        <w:t xml:space="preserve"> dokladem o složení zkoušky </w:t>
      </w:r>
      <w:r w:rsidR="008B4176" w:rsidRPr="007A692F">
        <w:rPr>
          <w:rFonts w:cstheme="minorHAnsi"/>
          <w:szCs w:val="22"/>
        </w:rPr>
        <w:t xml:space="preserve">z českého jazyka </w:t>
      </w:r>
      <w:r w:rsidR="00404762" w:rsidRPr="007A692F">
        <w:rPr>
          <w:rFonts w:cstheme="minorHAnsi"/>
          <w:szCs w:val="22"/>
        </w:rPr>
        <w:t xml:space="preserve">alespoň </w:t>
      </w:r>
      <w:r w:rsidR="008B4176" w:rsidRPr="007A692F">
        <w:rPr>
          <w:rFonts w:cstheme="minorHAnsi"/>
          <w:szCs w:val="22"/>
        </w:rPr>
        <w:t xml:space="preserve">na úrovni </w:t>
      </w:r>
      <w:r w:rsidR="00404762" w:rsidRPr="00A63B2C">
        <w:rPr>
          <w:rFonts w:cstheme="minorHAnsi"/>
          <w:b/>
          <w:bCs/>
          <w:szCs w:val="22"/>
        </w:rPr>
        <w:t>B2</w:t>
      </w:r>
      <w:r w:rsidR="00404762" w:rsidRPr="00FC6A8D">
        <w:rPr>
          <w:rFonts w:cstheme="minorHAnsi"/>
          <w:szCs w:val="22"/>
        </w:rPr>
        <w:t xml:space="preserve"> Evropského referenčního rámce na některé k</w:t>
      </w:r>
      <w:r w:rsidR="00404762" w:rsidRPr="00EA4786">
        <w:rPr>
          <w:rFonts w:cstheme="minorHAnsi"/>
          <w:szCs w:val="22"/>
        </w:rPr>
        <w:t> tomu</w:t>
      </w:r>
      <w:r w:rsidR="00404762" w:rsidRPr="00D91C41">
        <w:rPr>
          <w:rFonts w:cstheme="minorHAnsi"/>
          <w:szCs w:val="22"/>
        </w:rPr>
        <w:t xml:space="preserve"> akreditované instituci (</w:t>
      </w:r>
      <w:r w:rsidR="00F42281" w:rsidRPr="00CA5193">
        <w:rPr>
          <w:rFonts w:cstheme="minorHAnsi"/>
          <w:szCs w:val="22"/>
        </w:rPr>
        <w:t xml:space="preserve">např. </w:t>
      </w:r>
      <w:r w:rsidR="00404762" w:rsidRPr="00CA5193">
        <w:rPr>
          <w:rFonts w:cstheme="minorHAnsi"/>
          <w:szCs w:val="22"/>
        </w:rPr>
        <w:t>Ústavu jazykové a odborné přípravy Univerzity Karlovy, případně na některé k tomu akreditované jazykové škole, nebo na některém pracovišti VUT vyučujícím český jazyk); tento doklad je nutné doložit nejpozději v den zápisu do studia</w:t>
      </w:r>
      <w:r w:rsidR="00F42281" w:rsidRPr="00CA5193">
        <w:rPr>
          <w:rFonts w:cstheme="minorHAnsi"/>
          <w:szCs w:val="22"/>
        </w:rPr>
        <w:t>.</w:t>
      </w:r>
      <w:r w:rsidR="00404762" w:rsidRPr="00CA5193">
        <w:rPr>
          <w:rFonts w:cstheme="minorHAnsi"/>
          <w:szCs w:val="22"/>
        </w:rPr>
        <w:t xml:space="preserve"> U uchazečů z řad cizích státních příslušníků, kteří vykonali maturitu v českém nebo slovenském jazyce na některé střední škole v České republice nebo Slovenské republice, se tento doklad nevyžaduje.</w:t>
      </w:r>
    </w:p>
    <w:p w14:paraId="4F47282A" w14:textId="1221BF03" w:rsidR="00F42281" w:rsidRPr="0034656D" w:rsidRDefault="00F42281" w:rsidP="00687070">
      <w:pPr>
        <w:pStyle w:val="Nadpis3"/>
        <w:tabs>
          <w:tab w:val="clear" w:pos="425"/>
        </w:tabs>
        <w:spacing w:after="0" w:line="218" w:lineRule="auto"/>
      </w:pPr>
      <w:bookmarkStart w:id="6" w:name="_Toc529252981"/>
      <w:r w:rsidRPr="0034656D">
        <w:lastRenderedPageBreak/>
        <w:t xml:space="preserve">Článek </w:t>
      </w:r>
      <w:r w:rsidR="0077722C">
        <w:t>7</w:t>
      </w:r>
      <w:r w:rsidRPr="0034656D">
        <w:br/>
        <w:t>Přijímací zkouška</w:t>
      </w:r>
      <w:bookmarkEnd w:id="6"/>
    </w:p>
    <w:p w14:paraId="6C80055D" w14:textId="10000A39" w:rsidR="00086A1B" w:rsidRPr="00F518AA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t>1.</w:t>
      </w:r>
      <w:r>
        <w:tab/>
      </w:r>
      <w:r w:rsidR="00086A1B" w:rsidRPr="00086A1B">
        <w:t xml:space="preserve">Přijímací zkouška je písemná, trvá 120 minut a maximální počet bodů, které lze získat, je 100. Zkouška se skládá z vybraných částí tematických okruhů, jejichž náplň pro daný studijní program určuje Rada studijních programů v termínu do </w:t>
      </w:r>
      <w:r w:rsidR="00086A1B" w:rsidRPr="00182004">
        <w:rPr>
          <w:b/>
        </w:rPr>
        <w:t>30. 4. </w:t>
      </w:r>
      <w:r w:rsidR="00D741D6" w:rsidRPr="00182004">
        <w:rPr>
          <w:b/>
        </w:rPr>
        <w:t>2024</w:t>
      </w:r>
      <w:r w:rsidR="00086A1B" w:rsidRPr="00086A1B">
        <w:t>. Vybrané tematické okruhy pro každý program budou zveřejněny na www stránkách fakulty.</w:t>
      </w:r>
    </w:p>
    <w:p w14:paraId="065AB4EE" w14:textId="77777777" w:rsidR="00086A1B" w:rsidRPr="00086A1B" w:rsidRDefault="00086A1B" w:rsidP="00687070">
      <w:pPr>
        <w:tabs>
          <w:tab w:val="clear" w:pos="425"/>
        </w:tabs>
        <w:spacing w:after="0" w:line="218" w:lineRule="auto"/>
        <w:ind w:left="426" w:firstLine="0"/>
      </w:pPr>
      <w:r w:rsidRPr="00086A1B">
        <w:t>Písemná zkouška probíhá formou testu, který obsahuje celkem 50 otázek, z toho 20 otázek je z problematiky předmětů teoretického základu a 30 otázek z problematiky odborných předmětů daného programu. Správná odpověď je hodnocena dvěma body. Nesprávná nebo nevyplněná odpověď se hodnotí nula body. Maximálně je 100 bodů.</w:t>
      </w:r>
    </w:p>
    <w:p w14:paraId="60DBB08D" w14:textId="77777777" w:rsidR="00086A1B" w:rsidRPr="00086A1B" w:rsidRDefault="00086A1B" w:rsidP="00687070">
      <w:pPr>
        <w:tabs>
          <w:tab w:val="clear" w:pos="425"/>
        </w:tabs>
        <w:spacing w:after="0" w:line="218" w:lineRule="auto"/>
        <w:ind w:left="426" w:firstLine="0"/>
      </w:pPr>
      <w:r w:rsidRPr="00086A1B">
        <w:t>Při přijímací zkoušce není povoleno používat mobilní telefon (ani jako kalkulačku).</w:t>
      </w:r>
    </w:p>
    <w:p w14:paraId="12CE0BAE" w14:textId="5C4584ED" w:rsidR="00086A1B" w:rsidRPr="00182004" w:rsidRDefault="00086A1B" w:rsidP="00687070">
      <w:pPr>
        <w:tabs>
          <w:tab w:val="clear" w:pos="425"/>
        </w:tabs>
        <w:spacing w:after="0" w:line="218" w:lineRule="auto"/>
        <w:ind w:left="426" w:firstLine="0"/>
      </w:pPr>
      <w:r w:rsidRPr="00086A1B">
        <w:t xml:space="preserve">Zadání písemné zkoušky vypracují na návrh Rady studijních programů a s pověřením děkanem fakulty akademičtí pracovníci v termínu do </w:t>
      </w:r>
      <w:r w:rsidRPr="00182004">
        <w:rPr>
          <w:b/>
        </w:rPr>
        <w:t>30. 4. </w:t>
      </w:r>
      <w:r w:rsidR="00D741D6" w:rsidRPr="00182004">
        <w:rPr>
          <w:b/>
        </w:rPr>
        <w:t>2024</w:t>
      </w:r>
      <w:r w:rsidR="00D741D6" w:rsidRPr="00182004">
        <w:t xml:space="preserve"> </w:t>
      </w:r>
      <w:r w:rsidRPr="00182004">
        <w:t>tak, aby každé zadání bylo obtížnostně ekvivalentní.</w:t>
      </w:r>
      <w:r w:rsidR="005C6DBB" w:rsidRPr="00182004">
        <w:t xml:space="preserve"> </w:t>
      </w:r>
      <w:r w:rsidRPr="00182004">
        <w:t>Vypracované písemné práce jsou bezprostředně po ukončení zkoušky vyhodnoceny. Děkanem pověřený akademický pracovník garantuje správnost vyhodnocení.</w:t>
      </w:r>
    </w:p>
    <w:p w14:paraId="69003D35" w14:textId="5930C78C" w:rsidR="00F42281" w:rsidRPr="00182004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pacing w:val="-2"/>
          <w:szCs w:val="22"/>
        </w:rPr>
      </w:pPr>
      <w:r w:rsidRPr="00182004">
        <w:rPr>
          <w:rFonts w:cstheme="minorHAnsi"/>
          <w:spacing w:val="-2"/>
          <w:szCs w:val="22"/>
        </w:rPr>
        <w:t>2.</w:t>
      </w:r>
      <w:r w:rsidRPr="00182004">
        <w:rPr>
          <w:rFonts w:cstheme="minorHAnsi"/>
          <w:spacing w:val="-2"/>
          <w:szCs w:val="22"/>
        </w:rPr>
        <w:tab/>
      </w:r>
      <w:r w:rsidR="007B2481" w:rsidRPr="00182004">
        <w:rPr>
          <w:rFonts w:cstheme="minorHAnsi"/>
          <w:spacing w:val="-2"/>
          <w:szCs w:val="22"/>
        </w:rPr>
        <w:t xml:space="preserve">Přijímací zkouška proběhne pro přihlášky podané podle čl. 5 odst. 1 písm. a) </w:t>
      </w:r>
      <w:r w:rsidR="0016412D" w:rsidRPr="00182004">
        <w:rPr>
          <w:rFonts w:cstheme="minorHAnsi"/>
          <w:b/>
          <w:spacing w:val="-2"/>
          <w:szCs w:val="22"/>
        </w:rPr>
        <w:t xml:space="preserve">od </w:t>
      </w:r>
      <w:r w:rsidR="001C16B2" w:rsidRPr="00182004">
        <w:rPr>
          <w:rFonts w:cstheme="minorHAnsi"/>
          <w:b/>
          <w:spacing w:val="-2"/>
          <w:szCs w:val="22"/>
        </w:rPr>
        <w:t>1</w:t>
      </w:r>
      <w:r w:rsidR="00714B72" w:rsidRPr="00182004">
        <w:rPr>
          <w:rFonts w:cstheme="minorHAnsi"/>
          <w:b/>
          <w:spacing w:val="-2"/>
          <w:szCs w:val="22"/>
        </w:rPr>
        <w:t>7</w:t>
      </w:r>
      <w:r w:rsidR="0023213B" w:rsidRPr="00182004">
        <w:rPr>
          <w:rFonts w:cstheme="minorHAnsi"/>
          <w:b/>
          <w:spacing w:val="-2"/>
          <w:szCs w:val="22"/>
        </w:rPr>
        <w:t>.</w:t>
      </w:r>
      <w:r w:rsidR="00D055A0" w:rsidRPr="00182004">
        <w:rPr>
          <w:rFonts w:cstheme="minorHAnsi"/>
          <w:b/>
          <w:spacing w:val="-2"/>
          <w:szCs w:val="22"/>
        </w:rPr>
        <w:t> </w:t>
      </w:r>
      <w:r w:rsidR="001C16B2" w:rsidRPr="00182004">
        <w:rPr>
          <w:rFonts w:cstheme="minorHAnsi"/>
          <w:b/>
          <w:spacing w:val="-2"/>
          <w:szCs w:val="22"/>
        </w:rPr>
        <w:t>6</w:t>
      </w:r>
      <w:r w:rsidR="0023213B" w:rsidRPr="00182004">
        <w:rPr>
          <w:rFonts w:cstheme="minorHAnsi"/>
          <w:b/>
          <w:spacing w:val="-2"/>
          <w:szCs w:val="22"/>
        </w:rPr>
        <w:t>.</w:t>
      </w:r>
      <w:r w:rsidR="00D055A0" w:rsidRPr="00182004">
        <w:rPr>
          <w:rFonts w:cstheme="minorHAnsi"/>
          <w:b/>
          <w:spacing w:val="-2"/>
          <w:szCs w:val="22"/>
        </w:rPr>
        <w:t> </w:t>
      </w:r>
      <w:r w:rsidR="00D741D6" w:rsidRPr="00182004">
        <w:rPr>
          <w:rFonts w:cstheme="minorHAnsi"/>
          <w:b/>
          <w:spacing w:val="-2"/>
          <w:szCs w:val="22"/>
        </w:rPr>
        <w:t xml:space="preserve">2024 </w:t>
      </w:r>
      <w:r w:rsidR="0016412D" w:rsidRPr="00182004">
        <w:rPr>
          <w:rFonts w:cstheme="minorHAnsi"/>
          <w:b/>
          <w:spacing w:val="-2"/>
          <w:szCs w:val="22"/>
        </w:rPr>
        <w:t>do</w:t>
      </w:r>
      <w:r w:rsidR="00F2441E" w:rsidRPr="00182004">
        <w:rPr>
          <w:rFonts w:cstheme="minorHAnsi"/>
          <w:b/>
          <w:spacing w:val="-2"/>
          <w:szCs w:val="22"/>
        </w:rPr>
        <w:t xml:space="preserve"> </w:t>
      </w:r>
      <w:r w:rsidR="007C1DBD" w:rsidRPr="00182004">
        <w:rPr>
          <w:rFonts w:cstheme="minorHAnsi"/>
          <w:b/>
          <w:spacing w:val="-2"/>
          <w:szCs w:val="22"/>
        </w:rPr>
        <w:t>2</w:t>
      </w:r>
      <w:r w:rsidR="00714B72" w:rsidRPr="00182004">
        <w:rPr>
          <w:rFonts w:cstheme="minorHAnsi"/>
          <w:b/>
          <w:spacing w:val="-2"/>
          <w:szCs w:val="22"/>
        </w:rPr>
        <w:t>1</w:t>
      </w:r>
      <w:r w:rsidR="0023213B" w:rsidRPr="00182004">
        <w:rPr>
          <w:rFonts w:cstheme="minorHAnsi"/>
          <w:b/>
          <w:spacing w:val="-2"/>
          <w:szCs w:val="22"/>
        </w:rPr>
        <w:t>.</w:t>
      </w:r>
      <w:r w:rsidR="00D055A0" w:rsidRPr="00182004">
        <w:rPr>
          <w:rFonts w:cstheme="minorHAnsi"/>
          <w:b/>
          <w:spacing w:val="-2"/>
          <w:szCs w:val="22"/>
        </w:rPr>
        <w:t> </w:t>
      </w:r>
      <w:r w:rsidR="00AC3D27" w:rsidRPr="00182004">
        <w:rPr>
          <w:rFonts w:cstheme="minorHAnsi"/>
          <w:b/>
          <w:spacing w:val="-2"/>
          <w:szCs w:val="22"/>
        </w:rPr>
        <w:t>6</w:t>
      </w:r>
      <w:r w:rsidR="0023213B" w:rsidRPr="00182004">
        <w:rPr>
          <w:rFonts w:cstheme="minorHAnsi"/>
          <w:b/>
          <w:spacing w:val="-2"/>
          <w:szCs w:val="22"/>
        </w:rPr>
        <w:t>.</w:t>
      </w:r>
      <w:r w:rsidR="00D055A0" w:rsidRPr="00182004">
        <w:rPr>
          <w:rFonts w:cstheme="minorHAnsi"/>
          <w:b/>
          <w:spacing w:val="-2"/>
          <w:szCs w:val="22"/>
        </w:rPr>
        <w:t> </w:t>
      </w:r>
      <w:r w:rsidR="00D741D6" w:rsidRPr="00182004">
        <w:rPr>
          <w:rFonts w:cstheme="minorHAnsi"/>
          <w:b/>
          <w:spacing w:val="-2"/>
          <w:szCs w:val="22"/>
        </w:rPr>
        <w:t>2024</w:t>
      </w:r>
      <w:r w:rsidR="00D741D6" w:rsidRPr="00182004">
        <w:rPr>
          <w:rFonts w:cstheme="minorHAnsi"/>
          <w:spacing w:val="-2"/>
          <w:szCs w:val="22"/>
        </w:rPr>
        <w:t xml:space="preserve"> </w:t>
      </w:r>
      <w:r w:rsidR="003C13B8" w:rsidRPr="00182004">
        <w:rPr>
          <w:rFonts w:cstheme="minorHAnsi"/>
          <w:spacing w:val="-2"/>
          <w:szCs w:val="22"/>
        </w:rPr>
        <w:t xml:space="preserve">(náhradní termín </w:t>
      </w:r>
      <w:r w:rsidR="00AC0048" w:rsidRPr="00182004">
        <w:rPr>
          <w:rFonts w:cstheme="minorHAnsi"/>
          <w:spacing w:val="-2"/>
          <w:szCs w:val="22"/>
        </w:rPr>
        <w:t xml:space="preserve">je </w:t>
      </w:r>
      <w:r w:rsidR="007C1DBD" w:rsidRPr="00182004">
        <w:rPr>
          <w:rFonts w:cstheme="minorHAnsi"/>
          <w:spacing w:val="-2"/>
          <w:szCs w:val="22"/>
        </w:rPr>
        <w:t>2</w:t>
      </w:r>
      <w:r w:rsidR="00714B72" w:rsidRPr="00182004">
        <w:rPr>
          <w:rFonts w:cstheme="minorHAnsi"/>
          <w:spacing w:val="-2"/>
          <w:szCs w:val="22"/>
        </w:rPr>
        <w:t>5</w:t>
      </w:r>
      <w:r w:rsidR="00AC3D27" w:rsidRPr="00182004">
        <w:rPr>
          <w:rFonts w:cstheme="minorHAnsi"/>
          <w:spacing w:val="-2"/>
          <w:szCs w:val="22"/>
        </w:rPr>
        <w:t>.</w:t>
      </w:r>
      <w:r w:rsidR="00AC0048" w:rsidRPr="00182004">
        <w:rPr>
          <w:rFonts w:cstheme="minorHAnsi"/>
          <w:spacing w:val="-2"/>
          <w:szCs w:val="22"/>
        </w:rPr>
        <w:t> </w:t>
      </w:r>
      <w:r w:rsidR="00AC3D27" w:rsidRPr="00182004">
        <w:rPr>
          <w:rFonts w:cstheme="minorHAnsi"/>
          <w:spacing w:val="-2"/>
          <w:szCs w:val="22"/>
        </w:rPr>
        <w:t>6</w:t>
      </w:r>
      <w:r w:rsidR="003C13B8" w:rsidRPr="00182004">
        <w:rPr>
          <w:rFonts w:cstheme="minorHAnsi"/>
          <w:spacing w:val="-2"/>
          <w:szCs w:val="22"/>
        </w:rPr>
        <w:t>.</w:t>
      </w:r>
      <w:r w:rsidR="00AC0048" w:rsidRPr="00182004">
        <w:rPr>
          <w:rFonts w:cstheme="minorHAnsi"/>
          <w:spacing w:val="-2"/>
          <w:szCs w:val="22"/>
        </w:rPr>
        <w:t> </w:t>
      </w:r>
      <w:r w:rsidR="00D741D6" w:rsidRPr="00182004">
        <w:rPr>
          <w:rFonts w:cstheme="minorHAnsi"/>
          <w:spacing w:val="-2"/>
          <w:szCs w:val="22"/>
        </w:rPr>
        <w:t>2024</w:t>
      </w:r>
      <w:r w:rsidR="007B2481" w:rsidRPr="00182004">
        <w:rPr>
          <w:rFonts w:cstheme="minorHAnsi"/>
          <w:spacing w:val="-2"/>
          <w:szCs w:val="22"/>
        </w:rPr>
        <w:t>), pro přihlášky podané podle čl. 5 odst. 1 písm. b) dne</w:t>
      </w:r>
      <w:r w:rsidRPr="00182004">
        <w:rPr>
          <w:rFonts w:cstheme="minorHAnsi"/>
          <w:spacing w:val="-2"/>
          <w:szCs w:val="22"/>
        </w:rPr>
        <w:t xml:space="preserve"> </w:t>
      </w:r>
      <w:r w:rsidRPr="00182004">
        <w:rPr>
          <w:rFonts w:cstheme="minorHAnsi"/>
          <w:b/>
          <w:spacing w:val="-2"/>
          <w:szCs w:val="22"/>
        </w:rPr>
        <w:t xml:space="preserve">15. 8. </w:t>
      </w:r>
      <w:r w:rsidR="00D741D6" w:rsidRPr="00182004">
        <w:rPr>
          <w:rFonts w:cstheme="minorHAnsi"/>
          <w:b/>
          <w:spacing w:val="-2"/>
          <w:szCs w:val="22"/>
        </w:rPr>
        <w:t>2024</w:t>
      </w:r>
      <w:r w:rsidRPr="00182004">
        <w:rPr>
          <w:rFonts w:cstheme="minorHAnsi"/>
          <w:spacing w:val="-2"/>
          <w:szCs w:val="22"/>
        </w:rPr>
        <w:t>.</w:t>
      </w:r>
    </w:p>
    <w:p w14:paraId="1B700CCD" w14:textId="774C4FEB" w:rsidR="007A692F" w:rsidRPr="007A692F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 w:rsidRPr="00182004">
        <w:rPr>
          <w:rFonts w:cstheme="minorHAnsi"/>
          <w:szCs w:val="22"/>
        </w:rPr>
        <w:t>3.</w:t>
      </w:r>
      <w:r w:rsidRPr="00182004">
        <w:rPr>
          <w:rFonts w:cstheme="minorHAnsi"/>
          <w:szCs w:val="22"/>
        </w:rPr>
        <w:tab/>
      </w:r>
      <w:r w:rsidR="007A692F" w:rsidRPr="00182004">
        <w:rPr>
          <w:rFonts w:cstheme="minorHAnsi"/>
          <w:szCs w:val="22"/>
        </w:rPr>
        <w:t>Pozvánka k přijímací zkouš</w:t>
      </w:r>
      <w:r w:rsidR="00AC3D27" w:rsidRPr="00182004">
        <w:rPr>
          <w:rFonts w:cstheme="minorHAnsi"/>
          <w:szCs w:val="22"/>
        </w:rPr>
        <w:t>ce</w:t>
      </w:r>
      <w:r w:rsidR="007A692F" w:rsidRPr="00182004">
        <w:rPr>
          <w:rFonts w:cstheme="minorHAnsi"/>
          <w:szCs w:val="22"/>
        </w:rPr>
        <w:t xml:space="preserve"> je uchazečům zaslána </w:t>
      </w:r>
      <w:r w:rsidR="007A692F" w:rsidRPr="00182004">
        <w:rPr>
          <w:rFonts w:cstheme="minorHAnsi"/>
          <w:b/>
          <w:szCs w:val="22"/>
        </w:rPr>
        <w:t>do termínu 1</w:t>
      </w:r>
      <w:r w:rsidR="00C12029" w:rsidRPr="00182004">
        <w:rPr>
          <w:rFonts w:cstheme="minorHAnsi"/>
          <w:b/>
          <w:szCs w:val="22"/>
        </w:rPr>
        <w:t>0</w:t>
      </w:r>
      <w:r w:rsidR="007A692F" w:rsidRPr="00182004">
        <w:rPr>
          <w:rFonts w:cstheme="minorHAnsi"/>
          <w:b/>
          <w:szCs w:val="22"/>
        </w:rPr>
        <w:t>. </w:t>
      </w:r>
      <w:r w:rsidR="00AC3D27" w:rsidRPr="00182004">
        <w:rPr>
          <w:rFonts w:cstheme="minorHAnsi"/>
          <w:b/>
          <w:szCs w:val="22"/>
        </w:rPr>
        <w:t>5</w:t>
      </w:r>
      <w:r w:rsidR="007A692F" w:rsidRPr="00182004">
        <w:rPr>
          <w:rFonts w:cstheme="minorHAnsi"/>
          <w:b/>
          <w:szCs w:val="22"/>
        </w:rPr>
        <w:t>. </w:t>
      </w:r>
      <w:r w:rsidR="00D741D6" w:rsidRPr="00182004">
        <w:rPr>
          <w:rFonts w:cstheme="minorHAnsi"/>
          <w:b/>
          <w:szCs w:val="22"/>
        </w:rPr>
        <w:t>2024</w:t>
      </w:r>
      <w:r w:rsidR="007A692F" w:rsidRPr="00182004">
        <w:rPr>
          <w:rFonts w:cstheme="minorHAnsi"/>
          <w:szCs w:val="22"/>
        </w:rPr>
        <w:t>.</w:t>
      </w:r>
      <w:r w:rsidR="007A692F" w:rsidRPr="00182004">
        <w:rPr>
          <w:rFonts w:cstheme="minorHAnsi"/>
          <w:i/>
          <w:szCs w:val="22"/>
        </w:rPr>
        <w:t xml:space="preserve"> </w:t>
      </w:r>
      <w:r w:rsidR="007A692F" w:rsidRPr="00182004">
        <w:rPr>
          <w:rFonts w:cstheme="minorHAnsi"/>
          <w:szCs w:val="22"/>
        </w:rPr>
        <w:t>Pozvánka</w:t>
      </w:r>
      <w:r w:rsidR="007A692F" w:rsidRPr="000E2681">
        <w:rPr>
          <w:rFonts w:cstheme="minorHAnsi"/>
          <w:szCs w:val="22"/>
        </w:rPr>
        <w:t xml:space="preserve"> je zaslána elektronicky na mailovou adresu uvedenou v e-přihlášce. Současně </w:t>
      </w:r>
      <w:r w:rsidR="007A692F" w:rsidRPr="00A55FF6">
        <w:rPr>
          <w:rFonts w:cstheme="minorHAnsi"/>
          <w:szCs w:val="22"/>
        </w:rPr>
        <w:t>je pozvánka uchazeči zpřístupněna v jeho e-přihlášce.</w:t>
      </w:r>
    </w:p>
    <w:p w14:paraId="668D462C" w14:textId="7AC9E868" w:rsidR="00AC3D27" w:rsidRPr="00A55FF6" w:rsidRDefault="0077722C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4.</w:t>
      </w:r>
      <w:r>
        <w:rPr>
          <w:rFonts w:cstheme="minorHAnsi"/>
          <w:szCs w:val="22"/>
        </w:rPr>
        <w:tab/>
      </w:r>
      <w:r w:rsidR="00AC3D27" w:rsidRPr="00AC3D27">
        <w:rPr>
          <w:rFonts w:cstheme="minorHAnsi"/>
          <w:szCs w:val="22"/>
        </w:rPr>
        <w:t xml:space="preserve">Pro úspěšné absolvování přijímací zkoušky je děkanem fakulty stanovena minimální hranice </w:t>
      </w:r>
      <w:r w:rsidR="00086A1B">
        <w:rPr>
          <w:rFonts w:cstheme="minorHAnsi"/>
          <w:szCs w:val="22"/>
        </w:rPr>
        <w:t>4</w:t>
      </w:r>
      <w:r w:rsidR="00AC3D27" w:rsidRPr="00AC3D27">
        <w:rPr>
          <w:rFonts w:cstheme="minorHAnsi"/>
          <w:szCs w:val="22"/>
        </w:rPr>
        <w:t>0</w:t>
      </w:r>
      <w:r>
        <w:rPr>
          <w:rFonts w:cstheme="minorHAnsi"/>
          <w:szCs w:val="22"/>
        </w:rPr>
        <w:t> </w:t>
      </w:r>
      <w:r w:rsidR="00AC3D27" w:rsidRPr="00AC3D27">
        <w:rPr>
          <w:rFonts w:cstheme="minorHAnsi"/>
          <w:szCs w:val="22"/>
        </w:rPr>
        <w:t>bodů.</w:t>
      </w:r>
    </w:p>
    <w:p w14:paraId="6CD98BB0" w14:textId="38BD0E96" w:rsidR="00F42281" w:rsidRPr="00141B4D" w:rsidRDefault="0077722C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5.</w:t>
      </w:r>
      <w:r>
        <w:rPr>
          <w:rFonts w:cstheme="minorHAnsi"/>
          <w:szCs w:val="22"/>
        </w:rPr>
        <w:tab/>
      </w:r>
      <w:r w:rsidR="00F42281" w:rsidRPr="0099443A">
        <w:rPr>
          <w:rFonts w:cstheme="minorHAnsi"/>
          <w:szCs w:val="22"/>
        </w:rPr>
        <w:t>Konání přijímací zkoušky v náhradním termínu lze povolit pouze z vážných a doložených zdravotních či jiných srovnatelně závažných důvodů.</w:t>
      </w:r>
      <w:r w:rsidR="00764949" w:rsidRPr="0099443A">
        <w:rPr>
          <w:rFonts w:cstheme="minorHAnsi"/>
          <w:szCs w:val="22"/>
        </w:rPr>
        <w:t xml:space="preserve"> Náhradní termín </w:t>
      </w:r>
      <w:r w:rsidR="00CA20A8">
        <w:rPr>
          <w:rFonts w:cstheme="minorHAnsi"/>
          <w:szCs w:val="22"/>
        </w:rPr>
        <w:t>je</w:t>
      </w:r>
      <w:r w:rsidR="00CA20A8" w:rsidRPr="000E2681">
        <w:rPr>
          <w:rFonts w:cstheme="minorHAnsi"/>
          <w:szCs w:val="22"/>
        </w:rPr>
        <w:t xml:space="preserve"> </w:t>
      </w:r>
      <w:r w:rsidR="00CA431A" w:rsidRPr="000E2681">
        <w:rPr>
          <w:rFonts w:cstheme="minorHAnsi"/>
          <w:szCs w:val="22"/>
        </w:rPr>
        <w:t xml:space="preserve">uveden v odst. 2 </w:t>
      </w:r>
      <w:r w:rsidR="00CA20A8">
        <w:rPr>
          <w:rFonts w:cstheme="minorHAnsi"/>
          <w:szCs w:val="22"/>
        </w:rPr>
        <w:t>tohoto článku</w:t>
      </w:r>
      <w:r w:rsidR="00CA431A" w:rsidRPr="00A55FF6">
        <w:rPr>
          <w:rFonts w:cstheme="minorHAnsi"/>
          <w:szCs w:val="22"/>
        </w:rPr>
        <w:t>.</w:t>
      </w:r>
      <w:r w:rsidR="00F42281" w:rsidRPr="00A55FF6">
        <w:rPr>
          <w:rFonts w:cstheme="minorHAnsi"/>
          <w:szCs w:val="22"/>
        </w:rPr>
        <w:t xml:space="preserve"> V případě, kdy se uchazeč nemůže z vážných důvodů ke zkoušce dostavit, omluví se písemně před datem konání přijímací zkoušky, nebo nejpozději do </w:t>
      </w:r>
      <w:r w:rsidR="00CA20A8">
        <w:rPr>
          <w:rFonts w:cstheme="minorHAnsi"/>
          <w:szCs w:val="22"/>
        </w:rPr>
        <w:t>tří</w:t>
      </w:r>
      <w:r w:rsidR="00CA20A8" w:rsidRPr="00A55FF6">
        <w:rPr>
          <w:rFonts w:cstheme="minorHAnsi"/>
          <w:szCs w:val="22"/>
        </w:rPr>
        <w:t xml:space="preserve"> </w:t>
      </w:r>
      <w:r w:rsidR="00F42281" w:rsidRPr="00A55FF6">
        <w:rPr>
          <w:rFonts w:cstheme="minorHAnsi"/>
          <w:szCs w:val="22"/>
        </w:rPr>
        <w:t xml:space="preserve">pracovních dnů od data konání přijímací zkoušky </w:t>
      </w:r>
      <w:r w:rsidR="00F42281" w:rsidRPr="007A692F">
        <w:rPr>
          <w:rFonts w:cstheme="minorHAnsi"/>
          <w:szCs w:val="22"/>
        </w:rPr>
        <w:t>děkanovi</w:t>
      </w:r>
      <w:r w:rsidR="00CA431A" w:rsidRPr="007A692F">
        <w:rPr>
          <w:rFonts w:cstheme="minorHAnsi"/>
          <w:szCs w:val="22"/>
        </w:rPr>
        <w:t xml:space="preserve"> fakulty</w:t>
      </w:r>
      <w:r w:rsidR="00CA431A" w:rsidRPr="007A692F">
        <w:rPr>
          <w:rFonts w:cstheme="minorHAnsi"/>
          <w:i/>
          <w:szCs w:val="22"/>
        </w:rPr>
        <w:t xml:space="preserve"> </w:t>
      </w:r>
      <w:r w:rsidR="00F42281" w:rsidRPr="00141B4D">
        <w:rPr>
          <w:rFonts w:cstheme="minorHAnsi"/>
          <w:szCs w:val="22"/>
        </w:rPr>
        <w:t xml:space="preserve">prostřednictvím </w:t>
      </w:r>
      <w:r w:rsidR="00CA431A" w:rsidRPr="00141B4D">
        <w:rPr>
          <w:rFonts w:cstheme="minorHAnsi"/>
          <w:szCs w:val="22"/>
        </w:rPr>
        <w:t xml:space="preserve">Studijního </w:t>
      </w:r>
      <w:r w:rsidR="00F42281" w:rsidRPr="00141B4D">
        <w:rPr>
          <w:rFonts w:cstheme="minorHAnsi"/>
          <w:szCs w:val="22"/>
        </w:rPr>
        <w:t>oddělení</w:t>
      </w:r>
      <w:r w:rsidR="00CA431A" w:rsidRPr="00141B4D">
        <w:rPr>
          <w:rFonts w:cstheme="minorHAnsi"/>
          <w:szCs w:val="22"/>
        </w:rPr>
        <w:t xml:space="preserve"> fakulty</w:t>
      </w:r>
      <w:r w:rsidR="00F42281" w:rsidRPr="00141B4D">
        <w:rPr>
          <w:rFonts w:cstheme="minorHAnsi"/>
          <w:szCs w:val="22"/>
        </w:rPr>
        <w:t>. Děkan</w:t>
      </w:r>
      <w:r w:rsidR="00CA431A" w:rsidRPr="00141B4D">
        <w:rPr>
          <w:rFonts w:cstheme="minorHAnsi"/>
          <w:szCs w:val="22"/>
        </w:rPr>
        <w:t xml:space="preserve"> fakulty</w:t>
      </w:r>
      <w:r w:rsidR="00F42281" w:rsidRPr="00141B4D">
        <w:rPr>
          <w:rFonts w:cstheme="minorHAnsi"/>
          <w:szCs w:val="22"/>
        </w:rPr>
        <w:t xml:space="preserve"> rozhodne o </w:t>
      </w:r>
      <w:r w:rsidR="00764949" w:rsidRPr="00141B4D">
        <w:rPr>
          <w:rFonts w:cstheme="minorHAnsi"/>
          <w:szCs w:val="22"/>
        </w:rPr>
        <w:t xml:space="preserve">přijetí omluvy a o </w:t>
      </w:r>
      <w:r w:rsidR="00F42281" w:rsidRPr="00141B4D">
        <w:rPr>
          <w:rFonts w:cstheme="minorHAnsi"/>
          <w:szCs w:val="22"/>
        </w:rPr>
        <w:t>konání zkoušky v náhradním termínu. Rozhodnutí děkana</w:t>
      </w:r>
      <w:r w:rsidR="00CA431A" w:rsidRPr="00141B4D">
        <w:rPr>
          <w:rFonts w:cstheme="minorHAnsi"/>
          <w:szCs w:val="22"/>
        </w:rPr>
        <w:t xml:space="preserve"> fakulty</w:t>
      </w:r>
      <w:r w:rsidR="00F42281" w:rsidRPr="00141B4D">
        <w:rPr>
          <w:rFonts w:cstheme="minorHAnsi"/>
          <w:szCs w:val="22"/>
        </w:rPr>
        <w:t xml:space="preserve"> je konečné a je uchazeči oznámeno elektroni</w:t>
      </w:r>
      <w:r w:rsidR="004A62DB" w:rsidRPr="00141B4D">
        <w:rPr>
          <w:rFonts w:cstheme="minorHAnsi"/>
          <w:szCs w:val="22"/>
        </w:rPr>
        <w:t>c</w:t>
      </w:r>
      <w:r w:rsidR="00F42281" w:rsidRPr="00141B4D">
        <w:rPr>
          <w:rFonts w:cstheme="minorHAnsi"/>
          <w:szCs w:val="22"/>
        </w:rPr>
        <w:t xml:space="preserve">ky na mailovou adresu uvedenou </w:t>
      </w:r>
      <w:r w:rsidR="00D1519C">
        <w:rPr>
          <w:rFonts w:cstheme="minorHAnsi"/>
          <w:szCs w:val="22"/>
        </w:rPr>
        <w:br/>
      </w:r>
      <w:r w:rsidR="00F42281" w:rsidRPr="00141B4D">
        <w:rPr>
          <w:rFonts w:cstheme="minorHAnsi"/>
          <w:szCs w:val="22"/>
        </w:rPr>
        <w:t xml:space="preserve">v e-přihlášce. Současně </w:t>
      </w:r>
      <w:r w:rsidR="00562B46" w:rsidRPr="00141B4D">
        <w:rPr>
          <w:rFonts w:cstheme="minorHAnsi"/>
          <w:szCs w:val="22"/>
        </w:rPr>
        <w:t>j</w:t>
      </w:r>
      <w:r w:rsidR="00F42281" w:rsidRPr="00141B4D">
        <w:rPr>
          <w:rFonts w:cstheme="minorHAnsi"/>
          <w:szCs w:val="22"/>
        </w:rPr>
        <w:t>e uchazeči zpřístupněn</w:t>
      </w:r>
      <w:r w:rsidR="00562B46" w:rsidRPr="00141B4D">
        <w:rPr>
          <w:rFonts w:cstheme="minorHAnsi"/>
          <w:szCs w:val="22"/>
        </w:rPr>
        <w:t>o</w:t>
      </w:r>
      <w:r w:rsidR="00F42281" w:rsidRPr="00141B4D">
        <w:rPr>
          <w:rFonts w:cstheme="minorHAnsi"/>
          <w:szCs w:val="22"/>
        </w:rPr>
        <w:t xml:space="preserve"> </w:t>
      </w:r>
      <w:r w:rsidR="00562B46" w:rsidRPr="00141B4D">
        <w:rPr>
          <w:rFonts w:cstheme="minorHAnsi"/>
          <w:szCs w:val="22"/>
        </w:rPr>
        <w:t>v</w:t>
      </w:r>
      <w:r w:rsidR="00F42281" w:rsidRPr="00141B4D">
        <w:rPr>
          <w:rFonts w:cstheme="minorHAnsi"/>
          <w:szCs w:val="22"/>
        </w:rPr>
        <w:t xml:space="preserve"> e-přihlášce.</w:t>
      </w:r>
    </w:p>
    <w:p w14:paraId="171EA47D" w14:textId="29C12AAD" w:rsidR="00F42281" w:rsidRDefault="0077722C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6.</w:t>
      </w:r>
      <w:r>
        <w:rPr>
          <w:rFonts w:cstheme="minorHAnsi"/>
          <w:szCs w:val="22"/>
        </w:rPr>
        <w:tab/>
      </w:r>
      <w:r w:rsidR="00FD7ADB" w:rsidRPr="009C68C8">
        <w:rPr>
          <w:rFonts w:cstheme="minorHAnsi"/>
          <w:szCs w:val="22"/>
        </w:rPr>
        <w:t>Seznam přijatých uchazečů pro každý program bude nejprve naplněn uchazeči, kteří budou přijati bez př</w:t>
      </w:r>
      <w:r w:rsidR="00FD7ADB" w:rsidRPr="00EB0928">
        <w:rPr>
          <w:rFonts w:cstheme="minorHAnsi"/>
          <w:szCs w:val="22"/>
        </w:rPr>
        <w:t>ijímací zkoušky v souladu s čl</w:t>
      </w:r>
      <w:r w:rsidR="00FD7ADB" w:rsidRPr="009644F5">
        <w:rPr>
          <w:rFonts w:cstheme="minorHAnsi"/>
          <w:szCs w:val="22"/>
        </w:rPr>
        <w:t xml:space="preserve">. </w:t>
      </w:r>
      <w:r w:rsidR="00FD7ADB">
        <w:rPr>
          <w:rFonts w:cstheme="minorHAnsi"/>
          <w:szCs w:val="22"/>
        </w:rPr>
        <w:t>3</w:t>
      </w:r>
      <w:r w:rsidR="00FD7ADB" w:rsidRPr="00EB0928">
        <w:rPr>
          <w:rFonts w:cstheme="minorHAnsi"/>
          <w:szCs w:val="22"/>
        </w:rPr>
        <w:t xml:space="preserve">. V </w:t>
      </w:r>
      <w:r w:rsidR="00FD7ADB" w:rsidRPr="009644F5">
        <w:rPr>
          <w:rFonts w:cstheme="minorHAnsi"/>
          <w:szCs w:val="22"/>
        </w:rPr>
        <w:t>pořadníku</w:t>
      </w:r>
      <w:r w:rsidR="00FD7ADB" w:rsidRPr="00331D06">
        <w:rPr>
          <w:rFonts w:cstheme="minorHAnsi"/>
          <w:szCs w:val="22"/>
        </w:rPr>
        <w:t xml:space="preserve"> budou</w:t>
      </w:r>
      <w:r w:rsidR="00FD7ADB" w:rsidRPr="00A779FD">
        <w:rPr>
          <w:rFonts w:cstheme="minorHAnsi"/>
          <w:szCs w:val="22"/>
        </w:rPr>
        <w:t xml:space="preserve"> seřazeni podle </w:t>
      </w:r>
      <w:r w:rsidR="00FD7ADB" w:rsidRPr="00910544">
        <w:rPr>
          <w:rFonts w:cstheme="minorHAnsi"/>
          <w:szCs w:val="22"/>
        </w:rPr>
        <w:t>celkového studijního průměru</w:t>
      </w:r>
      <w:r w:rsidR="00FD7ADB" w:rsidRPr="009165D8">
        <w:rPr>
          <w:rFonts w:cstheme="minorHAnsi"/>
          <w:szCs w:val="22"/>
        </w:rPr>
        <w:t xml:space="preserve"> ve vzestupném pořadí. Pořadník bude dále průběžně doplňován uchazeči úspěšnými u přijímacích zkoušek, kteří budou v pořadníku seřazeni v sestupném pořadí podle celkového počtu bodů jimi dosažených u přijímací zkoušky. </w:t>
      </w:r>
      <w:r w:rsidR="00F42281" w:rsidRPr="00E45E6A">
        <w:rPr>
          <w:rFonts w:cstheme="minorHAnsi"/>
          <w:szCs w:val="22"/>
        </w:rPr>
        <w:t xml:space="preserve">Ke studiu může být přijat ten z uchazečů, který </w:t>
      </w:r>
      <w:r w:rsidR="00FD7ADB">
        <w:rPr>
          <w:rFonts w:cstheme="minorHAnsi"/>
          <w:szCs w:val="22"/>
        </w:rPr>
        <w:t>se</w:t>
      </w:r>
      <w:r w:rsidR="00F42281" w:rsidRPr="00E45E6A">
        <w:rPr>
          <w:rFonts w:cstheme="minorHAnsi"/>
          <w:szCs w:val="22"/>
        </w:rPr>
        <w:t xml:space="preserve"> umístil na místě podle čl. </w:t>
      </w:r>
      <w:r w:rsidR="00FD7ADB">
        <w:rPr>
          <w:rFonts w:cstheme="minorHAnsi"/>
          <w:szCs w:val="22"/>
        </w:rPr>
        <w:t>4</w:t>
      </w:r>
      <w:r w:rsidR="00F42281" w:rsidRPr="00E45E6A">
        <w:rPr>
          <w:rFonts w:cstheme="minorHAnsi"/>
          <w:szCs w:val="22"/>
        </w:rPr>
        <w:t xml:space="preserve">. Umístí-li se na posledním místě více uchazečů se stejným počtem bodů, jsou </w:t>
      </w:r>
      <w:r w:rsidR="00EF5231" w:rsidRPr="00E45E6A">
        <w:rPr>
          <w:rFonts w:cstheme="minorHAnsi"/>
          <w:szCs w:val="22"/>
        </w:rPr>
        <w:t>ke </w:t>
      </w:r>
      <w:r w:rsidR="00F42281" w:rsidRPr="0099443A">
        <w:rPr>
          <w:rFonts w:cstheme="minorHAnsi"/>
          <w:szCs w:val="22"/>
        </w:rPr>
        <w:t>studiu přijati všichni tito uchazeči</w:t>
      </w:r>
      <w:r w:rsidR="00BC368C" w:rsidRPr="00141B4D">
        <w:rPr>
          <w:rFonts w:cstheme="minorHAnsi"/>
          <w:szCs w:val="22"/>
        </w:rPr>
        <w:t>.</w:t>
      </w:r>
    </w:p>
    <w:p w14:paraId="1E1ADF2F" w14:textId="751418A7" w:rsidR="00F42281" w:rsidRDefault="00F42281" w:rsidP="00687070">
      <w:pPr>
        <w:pStyle w:val="Nadpis3"/>
        <w:tabs>
          <w:tab w:val="clear" w:pos="425"/>
        </w:tabs>
        <w:spacing w:before="120" w:after="0" w:line="218" w:lineRule="auto"/>
      </w:pPr>
      <w:bookmarkStart w:id="7" w:name="_Toc529252982"/>
      <w:r w:rsidRPr="0034656D">
        <w:t xml:space="preserve">Článek </w:t>
      </w:r>
      <w:r w:rsidR="0077722C">
        <w:t>8</w:t>
      </w:r>
      <w:r w:rsidRPr="0034656D">
        <w:br/>
      </w:r>
      <w:bookmarkEnd w:id="7"/>
      <w:r>
        <w:t>Přijetí k</w:t>
      </w:r>
      <w:r w:rsidR="005929D1">
        <w:t>e</w:t>
      </w:r>
      <w:r w:rsidR="00562B46">
        <w:t> </w:t>
      </w:r>
      <w:r>
        <w:t>studiu</w:t>
      </w:r>
    </w:p>
    <w:p w14:paraId="07F0C586" w14:textId="3184ACDD" w:rsidR="00F42281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1.</w:t>
      </w:r>
      <w:r>
        <w:rPr>
          <w:rFonts w:cstheme="minorHAnsi"/>
          <w:szCs w:val="22"/>
        </w:rPr>
        <w:tab/>
      </w:r>
      <w:r w:rsidR="00F42281">
        <w:rPr>
          <w:rFonts w:cstheme="minorHAnsi"/>
          <w:szCs w:val="22"/>
        </w:rPr>
        <w:t>Rozhodnutí o přijetí</w:t>
      </w:r>
      <w:r w:rsidR="008C682C">
        <w:rPr>
          <w:rFonts w:cstheme="minorHAnsi"/>
          <w:szCs w:val="22"/>
        </w:rPr>
        <w:t xml:space="preserve"> ke studiu</w:t>
      </w:r>
      <w:r w:rsidR="00F42281">
        <w:rPr>
          <w:rFonts w:cstheme="minorHAnsi"/>
          <w:szCs w:val="22"/>
        </w:rPr>
        <w:t xml:space="preserve"> </w:t>
      </w:r>
      <w:r w:rsidR="002E4490">
        <w:rPr>
          <w:rFonts w:cstheme="minorHAnsi"/>
          <w:szCs w:val="22"/>
        </w:rPr>
        <w:t>je vydáno</w:t>
      </w:r>
      <w:r w:rsidR="00F42281">
        <w:rPr>
          <w:rFonts w:cstheme="minorHAnsi"/>
          <w:szCs w:val="22"/>
        </w:rPr>
        <w:t xml:space="preserve"> do 30 dnů </w:t>
      </w:r>
      <w:r w:rsidR="00562B46">
        <w:rPr>
          <w:rFonts w:cstheme="minorHAnsi"/>
          <w:szCs w:val="22"/>
        </w:rPr>
        <w:t xml:space="preserve">od </w:t>
      </w:r>
      <w:r w:rsidR="008C682C">
        <w:rPr>
          <w:rFonts w:cstheme="minorHAnsi"/>
          <w:szCs w:val="22"/>
        </w:rPr>
        <w:t>ověření splnění všech podmínek přijímacího řízení</w:t>
      </w:r>
      <w:r w:rsidR="003147DE">
        <w:rPr>
          <w:rFonts w:cstheme="minorHAnsi"/>
          <w:szCs w:val="22"/>
        </w:rPr>
        <w:t xml:space="preserve"> a bude předáno při zápisu </w:t>
      </w:r>
      <w:r w:rsidR="003D0370">
        <w:rPr>
          <w:rFonts w:cstheme="minorHAnsi"/>
          <w:szCs w:val="22"/>
        </w:rPr>
        <w:t>s osobní účastí</w:t>
      </w:r>
      <w:r w:rsidR="00F42281" w:rsidRPr="00D72E03">
        <w:rPr>
          <w:rFonts w:cstheme="minorHAnsi"/>
          <w:szCs w:val="22"/>
        </w:rPr>
        <w:t>.</w:t>
      </w:r>
    </w:p>
    <w:p w14:paraId="3AD6690A" w14:textId="3577C11B" w:rsidR="00F42281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>
        <w:rPr>
          <w:rFonts w:cstheme="minorHAnsi"/>
          <w:szCs w:val="22"/>
        </w:rPr>
        <w:tab/>
      </w:r>
      <w:r w:rsidR="00F42281">
        <w:rPr>
          <w:rFonts w:cstheme="minorHAnsi"/>
          <w:szCs w:val="22"/>
        </w:rPr>
        <w:t>Proti rozhodnutí je možno se do 30 dnů od jeho oznámení odvolat</w:t>
      </w:r>
      <w:r w:rsidR="0091471F">
        <w:rPr>
          <w:rFonts w:cstheme="minorHAnsi"/>
          <w:szCs w:val="22"/>
        </w:rPr>
        <w:t xml:space="preserve"> </w:t>
      </w:r>
      <w:r w:rsidR="0091471F" w:rsidRPr="007A692F">
        <w:rPr>
          <w:rFonts w:cstheme="minorHAnsi"/>
          <w:szCs w:val="22"/>
        </w:rPr>
        <w:t>děkanovi fakulty</w:t>
      </w:r>
      <w:r w:rsidR="0091471F" w:rsidRPr="007A692F">
        <w:rPr>
          <w:rFonts w:cstheme="minorHAnsi"/>
          <w:i/>
          <w:szCs w:val="22"/>
        </w:rPr>
        <w:t xml:space="preserve"> </w:t>
      </w:r>
      <w:r w:rsidR="0091471F" w:rsidRPr="00141B4D">
        <w:rPr>
          <w:rFonts w:cstheme="minorHAnsi"/>
          <w:szCs w:val="22"/>
        </w:rPr>
        <w:t>prostřednictvím Studijního oddělení fakulty.</w:t>
      </w:r>
    </w:p>
    <w:p w14:paraId="4E8889C9" w14:textId="3DD39E45" w:rsidR="00F42281" w:rsidRDefault="00F42281" w:rsidP="00687070">
      <w:pPr>
        <w:pStyle w:val="Nadpis3"/>
        <w:tabs>
          <w:tab w:val="clear" w:pos="425"/>
        </w:tabs>
        <w:spacing w:before="120" w:after="0" w:line="218" w:lineRule="auto"/>
      </w:pPr>
      <w:r>
        <w:t xml:space="preserve">Článek </w:t>
      </w:r>
      <w:r w:rsidR="00174D9F">
        <w:t>9</w:t>
      </w:r>
      <w:r>
        <w:br/>
        <w:t>Závěrečná ustanovení</w:t>
      </w:r>
    </w:p>
    <w:p w14:paraId="671AC619" w14:textId="22576F7F" w:rsidR="00F42281" w:rsidRPr="00FC32C5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1.</w:t>
      </w:r>
      <w:r>
        <w:rPr>
          <w:rFonts w:cstheme="minorHAnsi"/>
          <w:szCs w:val="22"/>
        </w:rPr>
        <w:tab/>
      </w:r>
      <w:r w:rsidR="00F42281">
        <w:rPr>
          <w:rFonts w:cstheme="minorHAnsi"/>
          <w:szCs w:val="22"/>
        </w:rPr>
        <w:t>Uchazeč má právo nahlížet do spisu od data oznámení rozhodnutí v </w:t>
      </w:r>
      <w:r w:rsidR="00F42281" w:rsidRPr="00B421F8">
        <w:rPr>
          <w:rFonts w:cstheme="minorHAnsi"/>
          <w:szCs w:val="22"/>
        </w:rPr>
        <w:t xml:space="preserve">úředních hodinách </w:t>
      </w:r>
      <w:r w:rsidR="00ED727B" w:rsidRPr="00B421F8">
        <w:rPr>
          <w:rFonts w:cstheme="minorHAnsi"/>
          <w:szCs w:val="22"/>
        </w:rPr>
        <w:t xml:space="preserve">Studijního </w:t>
      </w:r>
      <w:r w:rsidR="00F42281" w:rsidRPr="00B421F8">
        <w:rPr>
          <w:rFonts w:cstheme="minorHAnsi"/>
          <w:szCs w:val="22"/>
        </w:rPr>
        <w:t>oddělení</w:t>
      </w:r>
      <w:r w:rsidR="00ED727B" w:rsidRPr="00B421F8">
        <w:rPr>
          <w:rFonts w:cstheme="minorHAnsi"/>
          <w:szCs w:val="22"/>
        </w:rPr>
        <w:t xml:space="preserve"> </w:t>
      </w:r>
      <w:r w:rsidR="001B42F5">
        <w:rPr>
          <w:rFonts w:cstheme="minorHAnsi"/>
          <w:szCs w:val="22"/>
        </w:rPr>
        <w:t>f</w:t>
      </w:r>
      <w:r w:rsidR="00F2441E" w:rsidRPr="00B421F8">
        <w:rPr>
          <w:rFonts w:cstheme="minorHAnsi"/>
          <w:szCs w:val="22"/>
        </w:rPr>
        <w:t>akult</w:t>
      </w:r>
      <w:r w:rsidR="004A62DB">
        <w:rPr>
          <w:rFonts w:cstheme="minorHAnsi"/>
          <w:szCs w:val="22"/>
        </w:rPr>
        <w:t>y</w:t>
      </w:r>
      <w:r w:rsidR="00F42281">
        <w:rPr>
          <w:rFonts w:cstheme="minorHAnsi"/>
          <w:szCs w:val="22"/>
        </w:rPr>
        <w:t>.</w:t>
      </w:r>
    </w:p>
    <w:p w14:paraId="092EA45F" w14:textId="0F2A0309" w:rsidR="00F42281" w:rsidRPr="00014DC7" w:rsidRDefault="00B43164" w:rsidP="00687070">
      <w:pPr>
        <w:tabs>
          <w:tab w:val="clear" w:pos="425"/>
        </w:tabs>
        <w:spacing w:after="0" w:line="218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2.</w:t>
      </w:r>
      <w:r>
        <w:rPr>
          <w:rFonts w:cstheme="minorHAnsi"/>
          <w:szCs w:val="22"/>
        </w:rPr>
        <w:tab/>
      </w:r>
      <w:r w:rsidR="00F42281" w:rsidRPr="0034656D">
        <w:rPr>
          <w:rFonts w:cstheme="minorHAnsi"/>
          <w:szCs w:val="22"/>
        </w:rPr>
        <w:t xml:space="preserve">Tato </w:t>
      </w:r>
      <w:r w:rsidR="00F42281">
        <w:rPr>
          <w:rFonts w:cstheme="minorHAnsi"/>
          <w:szCs w:val="22"/>
        </w:rPr>
        <w:t xml:space="preserve">pravidla </w:t>
      </w:r>
      <w:r w:rsidR="00F42281" w:rsidRPr="0034656D">
        <w:rPr>
          <w:rFonts w:cstheme="minorHAnsi"/>
          <w:szCs w:val="22"/>
        </w:rPr>
        <w:t>byla schválena podle</w:t>
      </w:r>
      <w:r w:rsidR="00F42281" w:rsidRPr="002C3214">
        <w:rPr>
          <w:rFonts w:cstheme="minorHAnsi"/>
          <w:szCs w:val="22"/>
        </w:rPr>
        <w:t xml:space="preserve"> </w:t>
      </w:r>
      <w:r w:rsidR="00F42281" w:rsidRPr="00B421F8">
        <w:rPr>
          <w:rFonts w:cstheme="minorHAnsi"/>
          <w:szCs w:val="22"/>
        </w:rPr>
        <w:t>§</w:t>
      </w:r>
      <w:r w:rsidR="001B42F5">
        <w:rPr>
          <w:rFonts w:cstheme="minorHAnsi"/>
          <w:szCs w:val="22"/>
        </w:rPr>
        <w:t> </w:t>
      </w:r>
      <w:r w:rsidR="00F42281" w:rsidRPr="00B421F8">
        <w:rPr>
          <w:rFonts w:cstheme="minorHAnsi"/>
          <w:szCs w:val="22"/>
        </w:rPr>
        <w:t>27 odst.</w:t>
      </w:r>
      <w:r w:rsidR="001B42F5">
        <w:rPr>
          <w:rFonts w:cstheme="minorHAnsi"/>
          <w:szCs w:val="22"/>
        </w:rPr>
        <w:t> </w:t>
      </w:r>
      <w:r w:rsidR="00F42281" w:rsidRPr="00B421F8">
        <w:rPr>
          <w:rFonts w:cstheme="minorHAnsi"/>
          <w:szCs w:val="22"/>
        </w:rPr>
        <w:t>1 písm.</w:t>
      </w:r>
      <w:r w:rsidR="001B42F5">
        <w:rPr>
          <w:rFonts w:cstheme="minorHAnsi"/>
          <w:szCs w:val="22"/>
        </w:rPr>
        <w:t> </w:t>
      </w:r>
      <w:r w:rsidR="00F42281" w:rsidRPr="00B421F8">
        <w:rPr>
          <w:rFonts w:cstheme="minorHAnsi"/>
          <w:szCs w:val="22"/>
        </w:rPr>
        <w:t>e) zákona</w:t>
      </w:r>
      <w:r w:rsidR="00F42281" w:rsidRPr="00014DC7">
        <w:rPr>
          <w:rFonts w:cstheme="minorHAnsi"/>
          <w:szCs w:val="22"/>
        </w:rPr>
        <w:t xml:space="preserve"> </w:t>
      </w:r>
      <w:r w:rsidR="00F42281" w:rsidRPr="00B421F8">
        <w:rPr>
          <w:rFonts w:cstheme="minorHAnsi"/>
          <w:szCs w:val="22"/>
        </w:rPr>
        <w:t>A</w:t>
      </w:r>
      <w:r w:rsidR="001B42F5">
        <w:rPr>
          <w:rFonts w:cstheme="minorHAnsi"/>
          <w:szCs w:val="22"/>
        </w:rPr>
        <w:t>kademickým senátem f</w:t>
      </w:r>
      <w:r w:rsidR="00F2441E" w:rsidRPr="00B421F8">
        <w:rPr>
          <w:rFonts w:cstheme="minorHAnsi"/>
          <w:szCs w:val="22"/>
        </w:rPr>
        <w:t xml:space="preserve">akulty </w:t>
      </w:r>
      <w:r w:rsidR="002C3214" w:rsidRPr="00014DC7">
        <w:rPr>
          <w:rFonts w:cstheme="minorHAnsi"/>
          <w:szCs w:val="22"/>
        </w:rPr>
        <w:t>dne</w:t>
      </w:r>
      <w:r w:rsidR="002C3214">
        <w:rPr>
          <w:rFonts w:cstheme="minorHAnsi"/>
          <w:szCs w:val="22"/>
        </w:rPr>
        <w:t> </w:t>
      </w:r>
      <w:r w:rsidR="00D741D6">
        <w:rPr>
          <w:rFonts w:cstheme="minorHAnsi"/>
          <w:szCs w:val="22"/>
        </w:rPr>
        <w:t>8</w:t>
      </w:r>
      <w:r w:rsidR="00F2441E">
        <w:rPr>
          <w:rFonts w:ascii="Calibri" w:hAnsi="Calibri"/>
          <w:szCs w:val="22"/>
          <w:lang w:eastAsia="en-US"/>
        </w:rPr>
        <w:t>.</w:t>
      </w:r>
      <w:r w:rsidR="002C3214">
        <w:rPr>
          <w:rFonts w:ascii="Calibri" w:hAnsi="Calibri"/>
          <w:szCs w:val="22"/>
          <w:lang w:eastAsia="en-US"/>
        </w:rPr>
        <w:t> </w:t>
      </w:r>
      <w:r w:rsidR="00CA20A8">
        <w:rPr>
          <w:rFonts w:ascii="Calibri" w:hAnsi="Calibri"/>
          <w:szCs w:val="22"/>
          <w:lang w:eastAsia="en-US"/>
        </w:rPr>
        <w:t>11</w:t>
      </w:r>
      <w:r w:rsidR="00F2441E">
        <w:rPr>
          <w:rFonts w:ascii="Calibri" w:hAnsi="Calibri"/>
          <w:szCs w:val="22"/>
          <w:lang w:eastAsia="en-US"/>
        </w:rPr>
        <w:t>.</w:t>
      </w:r>
      <w:r w:rsidR="002C3214">
        <w:rPr>
          <w:rFonts w:ascii="Calibri" w:hAnsi="Calibri"/>
          <w:szCs w:val="22"/>
          <w:lang w:eastAsia="en-US"/>
        </w:rPr>
        <w:t> </w:t>
      </w:r>
      <w:r w:rsidR="00D741D6">
        <w:rPr>
          <w:rFonts w:ascii="Calibri" w:hAnsi="Calibri"/>
          <w:szCs w:val="22"/>
          <w:lang w:eastAsia="en-US"/>
        </w:rPr>
        <w:t>2023</w:t>
      </w:r>
      <w:r w:rsidR="00F2441E">
        <w:rPr>
          <w:rFonts w:ascii="Calibri" w:hAnsi="Calibri"/>
          <w:szCs w:val="22"/>
          <w:lang w:eastAsia="en-US"/>
        </w:rPr>
        <w:t>.</w:t>
      </w:r>
    </w:p>
    <w:p w14:paraId="3714E580" w14:textId="4BDFDB63" w:rsidR="00121DB1" w:rsidRPr="00E45E6A" w:rsidRDefault="00121DB1" w:rsidP="00687070">
      <w:pPr>
        <w:tabs>
          <w:tab w:val="clear" w:pos="425"/>
          <w:tab w:val="center" w:pos="2268"/>
          <w:tab w:val="center" w:pos="6804"/>
        </w:tabs>
        <w:spacing w:before="600" w:after="0" w:line="228" w:lineRule="auto"/>
        <w:ind w:left="0" w:firstLine="0"/>
        <w:rPr>
          <w:rFonts w:cstheme="minorHAnsi"/>
          <w:i/>
          <w:sz w:val="16"/>
          <w:szCs w:val="16"/>
        </w:rPr>
      </w:pPr>
      <w:r w:rsidRPr="00121DB1">
        <w:rPr>
          <w:rFonts w:cstheme="minorHAnsi"/>
          <w:i/>
          <w:szCs w:val="22"/>
        </w:rPr>
        <w:tab/>
      </w:r>
      <w:r w:rsidRPr="00FF7DDA">
        <w:rPr>
          <w:rFonts w:cstheme="minorHAnsi"/>
          <w:i/>
          <w:sz w:val="16"/>
          <w:szCs w:val="16"/>
        </w:rPr>
        <w:t>…</w:t>
      </w:r>
      <w:r w:rsidR="00141B4D" w:rsidRPr="00EF308E">
        <w:rPr>
          <w:rFonts w:cstheme="minorHAnsi"/>
          <w:i/>
          <w:sz w:val="16"/>
          <w:szCs w:val="16"/>
        </w:rPr>
        <w:t>…………………………………</w:t>
      </w:r>
      <w:r w:rsidRPr="00FF7DDA">
        <w:rPr>
          <w:rFonts w:cstheme="minorHAnsi"/>
          <w:i/>
          <w:sz w:val="16"/>
          <w:szCs w:val="16"/>
        </w:rPr>
        <w:t>……………………….………….………….………….………</w:t>
      </w:r>
      <w:r w:rsidRPr="00FF7DDA">
        <w:rPr>
          <w:rFonts w:cstheme="minorHAnsi"/>
          <w:i/>
          <w:sz w:val="16"/>
          <w:szCs w:val="16"/>
        </w:rPr>
        <w:tab/>
      </w:r>
      <w:r w:rsidRPr="00E45E6A">
        <w:rPr>
          <w:rFonts w:cstheme="minorHAnsi"/>
          <w:i/>
          <w:sz w:val="16"/>
          <w:szCs w:val="16"/>
        </w:rPr>
        <w:t>………………………………………………….………….……</w:t>
      </w:r>
    </w:p>
    <w:p w14:paraId="37B52629" w14:textId="77777777" w:rsidR="00121DB1" w:rsidRPr="00E45E6A" w:rsidRDefault="00121DB1" w:rsidP="005C6DBB">
      <w:pPr>
        <w:tabs>
          <w:tab w:val="clear" w:pos="425"/>
          <w:tab w:val="center" w:pos="2268"/>
          <w:tab w:val="center" w:pos="6804"/>
        </w:tabs>
        <w:spacing w:after="0" w:line="228" w:lineRule="auto"/>
        <w:ind w:left="0" w:firstLine="0"/>
        <w:rPr>
          <w:rFonts w:cstheme="minorHAnsi"/>
          <w:i/>
          <w:szCs w:val="22"/>
        </w:rPr>
      </w:pPr>
      <w:r w:rsidRPr="00E45E6A">
        <w:rPr>
          <w:rFonts w:cstheme="minorHAnsi"/>
          <w:i/>
          <w:szCs w:val="22"/>
        </w:rPr>
        <w:tab/>
        <w:t xml:space="preserve">prof. Ing. Rostislav </w:t>
      </w:r>
      <w:proofErr w:type="spellStart"/>
      <w:r w:rsidRPr="00E45E6A">
        <w:rPr>
          <w:rFonts w:cstheme="minorHAnsi"/>
          <w:i/>
          <w:szCs w:val="22"/>
        </w:rPr>
        <w:t>Drochytka</w:t>
      </w:r>
      <w:proofErr w:type="spellEnd"/>
      <w:r w:rsidRPr="00E45E6A">
        <w:rPr>
          <w:rFonts w:cstheme="minorHAnsi"/>
          <w:i/>
          <w:szCs w:val="22"/>
        </w:rPr>
        <w:t>, CSc., MBA, dr. h. c.</w:t>
      </w:r>
      <w:r w:rsidRPr="00E45E6A">
        <w:rPr>
          <w:rFonts w:cstheme="minorHAnsi"/>
          <w:i/>
          <w:szCs w:val="22"/>
        </w:rPr>
        <w:tab/>
        <w:t>Ing. Petr Beneš, CSc.</w:t>
      </w:r>
    </w:p>
    <w:p w14:paraId="3F3CE8A8" w14:textId="166B4DFE" w:rsidR="00A55FF6" w:rsidRPr="00B43164" w:rsidRDefault="00121DB1" w:rsidP="005C6DBB">
      <w:pPr>
        <w:tabs>
          <w:tab w:val="clear" w:pos="425"/>
          <w:tab w:val="center" w:pos="2268"/>
          <w:tab w:val="center" w:pos="6804"/>
        </w:tabs>
        <w:spacing w:after="0" w:line="228" w:lineRule="auto"/>
        <w:ind w:left="0" w:firstLine="0"/>
        <w:rPr>
          <w:rFonts w:cstheme="minorHAnsi"/>
          <w:sz w:val="18"/>
          <w:szCs w:val="18"/>
        </w:rPr>
      </w:pPr>
      <w:r w:rsidRPr="00E45E6A">
        <w:rPr>
          <w:rFonts w:cstheme="minorHAnsi"/>
          <w:i/>
          <w:szCs w:val="22"/>
        </w:rPr>
        <w:tab/>
      </w:r>
      <w:r w:rsidRPr="00B43164">
        <w:rPr>
          <w:rFonts w:cstheme="minorHAnsi"/>
          <w:i/>
          <w:sz w:val="18"/>
          <w:szCs w:val="18"/>
        </w:rPr>
        <w:t>děkan Fakulty stavební VUT</w:t>
      </w:r>
      <w:r w:rsidRPr="00B43164">
        <w:rPr>
          <w:rFonts w:cstheme="minorHAnsi"/>
          <w:i/>
          <w:sz w:val="18"/>
          <w:szCs w:val="18"/>
        </w:rPr>
        <w:tab/>
        <w:t>předseda A</w:t>
      </w:r>
      <w:r w:rsidR="001B42F5" w:rsidRPr="00B43164">
        <w:rPr>
          <w:rFonts w:cstheme="minorHAnsi"/>
          <w:i/>
          <w:sz w:val="18"/>
          <w:szCs w:val="18"/>
        </w:rPr>
        <w:t>kademického senátu</w:t>
      </w:r>
      <w:r w:rsidR="001B42F5" w:rsidRPr="00B43164">
        <w:rPr>
          <w:rFonts w:cstheme="minorHAnsi"/>
          <w:i/>
          <w:sz w:val="18"/>
          <w:szCs w:val="18"/>
        </w:rPr>
        <w:br/>
      </w:r>
      <w:r w:rsidR="001B42F5" w:rsidRPr="00B43164">
        <w:rPr>
          <w:rFonts w:cstheme="minorHAnsi"/>
          <w:i/>
          <w:sz w:val="18"/>
          <w:szCs w:val="18"/>
        </w:rPr>
        <w:tab/>
      </w:r>
      <w:r w:rsidR="001B42F5" w:rsidRPr="00B43164">
        <w:rPr>
          <w:rFonts w:cstheme="minorHAnsi"/>
          <w:i/>
          <w:sz w:val="18"/>
          <w:szCs w:val="18"/>
        </w:rPr>
        <w:tab/>
      </w:r>
      <w:r w:rsidR="00680F97" w:rsidRPr="00B43164">
        <w:rPr>
          <w:rFonts w:cstheme="minorHAnsi"/>
          <w:i/>
          <w:sz w:val="18"/>
          <w:szCs w:val="18"/>
        </w:rPr>
        <w:t>F</w:t>
      </w:r>
      <w:r w:rsidRPr="00B43164">
        <w:rPr>
          <w:rFonts w:cstheme="minorHAnsi"/>
          <w:i/>
          <w:sz w:val="18"/>
          <w:szCs w:val="18"/>
        </w:rPr>
        <w:t>akulty stavební VUT</w:t>
      </w:r>
      <w:r w:rsidR="00A55FF6" w:rsidRPr="00B43164">
        <w:rPr>
          <w:rFonts w:cstheme="minorHAnsi"/>
          <w:sz w:val="18"/>
          <w:szCs w:val="18"/>
        </w:rPr>
        <w:br w:type="page"/>
      </w:r>
    </w:p>
    <w:p w14:paraId="4B13B402" w14:textId="690EF420" w:rsidR="00892DD5" w:rsidRPr="00FF7DDA" w:rsidRDefault="00892DD5" w:rsidP="005C6DBB">
      <w:pPr>
        <w:pStyle w:val="Nadpis3"/>
        <w:tabs>
          <w:tab w:val="clear" w:pos="425"/>
        </w:tabs>
        <w:spacing w:after="0"/>
        <w:jc w:val="left"/>
        <w:rPr>
          <w:rFonts w:cstheme="minorHAnsi"/>
          <w:i/>
          <w:szCs w:val="22"/>
        </w:rPr>
      </w:pPr>
      <w:r w:rsidRPr="00141B4D">
        <w:rPr>
          <w:rFonts w:cstheme="minorHAnsi"/>
          <w:i/>
          <w:szCs w:val="22"/>
        </w:rPr>
        <w:lastRenderedPageBreak/>
        <w:t>Příloha č</w:t>
      </w:r>
      <w:r w:rsidRPr="00FF7DDA">
        <w:rPr>
          <w:rFonts w:cstheme="minorHAnsi"/>
          <w:i/>
          <w:szCs w:val="22"/>
        </w:rPr>
        <w:t xml:space="preserve">. </w:t>
      </w:r>
      <w:r>
        <w:rPr>
          <w:rFonts w:cstheme="minorHAnsi"/>
          <w:i/>
          <w:szCs w:val="22"/>
        </w:rPr>
        <w:t>1</w:t>
      </w:r>
    </w:p>
    <w:p w14:paraId="38DDC234" w14:textId="7343BCB2" w:rsidR="0099782C" w:rsidRDefault="0099782C">
      <w:pPr>
        <w:tabs>
          <w:tab w:val="clear" w:pos="425"/>
        </w:tabs>
        <w:spacing w:after="60"/>
        <w:ind w:left="0" w:firstLine="0"/>
      </w:pPr>
      <w:r w:rsidRPr="00AA3DA1">
        <w:t>Předměty, jejich</w:t>
      </w:r>
      <w:r>
        <w:t>ž</w:t>
      </w:r>
      <w:r w:rsidRPr="00AA3DA1">
        <w:t xml:space="preserve"> absolvování v </w:t>
      </w:r>
      <w:r w:rsidRPr="007E2BC4">
        <w:t>předešlém</w:t>
      </w:r>
      <w:r w:rsidRPr="00AA3DA1">
        <w:t xml:space="preserve"> studiu je p</w:t>
      </w:r>
      <w:r>
        <w:t>o</w:t>
      </w:r>
      <w:r w:rsidRPr="00AA3DA1">
        <w:t>dmínkou</w:t>
      </w:r>
      <w:r>
        <w:t xml:space="preserve"> pro přijetí bez přijímací zkoušky podle odst. </w:t>
      </w:r>
      <w:r w:rsidR="00BD43EC">
        <w:t xml:space="preserve">1 </w:t>
      </w:r>
      <w:r w:rsidR="0021674C">
        <w:t xml:space="preserve">písm. </w:t>
      </w:r>
      <w:r w:rsidR="00BD43EC">
        <w:t xml:space="preserve">a) </w:t>
      </w:r>
      <w:r w:rsidR="0055522F">
        <w:t xml:space="preserve">čl. </w:t>
      </w:r>
      <w:r w:rsidR="00BD43EC">
        <w:t>3</w:t>
      </w:r>
      <w:r w:rsidR="00174D9F">
        <w:t>,</w:t>
      </w:r>
      <w:r w:rsidR="002C412C">
        <w:t xml:space="preserve"> jsou uvedeny v tabulce č. 2.</w:t>
      </w:r>
    </w:p>
    <w:p w14:paraId="2E7012D1" w14:textId="53380C17" w:rsidR="0099782C" w:rsidRPr="002C412C" w:rsidRDefault="002C412C">
      <w:pPr>
        <w:tabs>
          <w:tab w:val="clear" w:pos="425"/>
        </w:tabs>
        <w:spacing w:after="0"/>
        <w:ind w:left="0" w:firstLine="0"/>
        <w:jc w:val="center"/>
        <w:rPr>
          <w:b/>
        </w:rPr>
      </w:pPr>
      <w:r w:rsidRPr="00B65415">
        <w:rPr>
          <w:b/>
        </w:rPr>
        <w:t xml:space="preserve">Tabulka č. </w:t>
      </w:r>
      <w:r>
        <w:rPr>
          <w:b/>
        </w:rPr>
        <w:t xml:space="preserve">2 </w:t>
      </w:r>
      <w:r w:rsidR="0099782C" w:rsidRPr="002C412C">
        <w:t xml:space="preserve">Navazující magisterský studijní program </w:t>
      </w:r>
      <w:r w:rsidR="0099782C" w:rsidRPr="002C412C">
        <w:rPr>
          <w:i/>
        </w:rPr>
        <w:t>Městské inženýrství</w:t>
      </w:r>
    </w:p>
    <w:tbl>
      <w:tblPr>
        <w:tblW w:w="6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47"/>
        <w:gridCol w:w="1701"/>
      </w:tblGrid>
      <w:tr w:rsidR="0099782C" w:rsidRPr="00054E11" w14:paraId="621B1D03" w14:textId="77777777" w:rsidTr="00B43164">
        <w:trPr>
          <w:jc w:val="center"/>
        </w:trPr>
        <w:tc>
          <w:tcPr>
            <w:tcW w:w="494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14:paraId="1C8EB22C" w14:textId="77777777" w:rsidR="0099782C" w:rsidRPr="00174D9F" w:rsidRDefault="009978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74D9F">
              <w:rPr>
                <w:b/>
                <w:color w:val="000000"/>
                <w:sz w:val="18"/>
                <w:szCs w:val="18"/>
              </w:rPr>
              <w:t>Název předmětu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2955F816" w14:textId="77777777" w:rsidR="0099782C" w:rsidRPr="00174D9F" w:rsidRDefault="0099782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74D9F">
              <w:rPr>
                <w:b/>
                <w:sz w:val="18"/>
                <w:szCs w:val="18"/>
              </w:rPr>
              <w:t>Kredity</w:t>
            </w:r>
          </w:p>
        </w:tc>
      </w:tr>
      <w:tr w:rsidR="0099782C" w:rsidRPr="00054E11" w14:paraId="57019FF3" w14:textId="77777777" w:rsidTr="00B43164">
        <w:trPr>
          <w:jc w:val="center"/>
        </w:trPr>
        <w:tc>
          <w:tcPr>
            <w:tcW w:w="4947" w:type="dxa"/>
            <w:tcBorders>
              <w:top w:val="double" w:sz="4" w:space="0" w:color="auto"/>
            </w:tcBorders>
            <w:vAlign w:val="bottom"/>
          </w:tcPr>
          <w:p w14:paraId="4534DEB2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Územní plánování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14:paraId="18502E01" w14:textId="77777777" w:rsidR="0099782C" w:rsidRPr="00174D9F" w:rsidRDefault="0099782C">
            <w:pPr>
              <w:spacing w:after="0"/>
              <w:ind w:right="170"/>
              <w:jc w:val="center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5</w:t>
            </w:r>
          </w:p>
        </w:tc>
      </w:tr>
      <w:tr w:rsidR="0099782C" w:rsidRPr="00054E11" w14:paraId="28E15E65" w14:textId="77777777" w:rsidTr="00B43164">
        <w:trPr>
          <w:jc w:val="center"/>
        </w:trPr>
        <w:tc>
          <w:tcPr>
            <w:tcW w:w="4947" w:type="dxa"/>
            <w:vAlign w:val="bottom"/>
          </w:tcPr>
          <w:p w14:paraId="746200F8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Legislativa územního plánování a stavebního řádu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14:paraId="6ECC262C" w14:textId="77777777" w:rsidR="0099782C" w:rsidRPr="00174D9F" w:rsidRDefault="0099782C">
            <w:pPr>
              <w:spacing w:after="0"/>
              <w:ind w:right="170"/>
              <w:jc w:val="center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5</w:t>
            </w:r>
          </w:p>
        </w:tc>
      </w:tr>
      <w:tr w:rsidR="0099782C" w:rsidRPr="00054E11" w14:paraId="4B3F8F57" w14:textId="77777777" w:rsidTr="00B43164">
        <w:trPr>
          <w:jc w:val="center"/>
        </w:trPr>
        <w:tc>
          <w:tcPr>
            <w:tcW w:w="4947" w:type="dxa"/>
            <w:tcBorders>
              <w:bottom w:val="single" w:sz="4" w:space="0" w:color="auto"/>
            </w:tcBorders>
            <w:vAlign w:val="bottom"/>
          </w:tcPr>
          <w:p w14:paraId="68EF1EA2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Právo v městském inženýrství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87713CE" w14:textId="77777777" w:rsidR="0099782C" w:rsidRPr="00174D9F" w:rsidRDefault="0099782C">
            <w:pPr>
              <w:spacing w:after="0"/>
              <w:ind w:right="170"/>
              <w:jc w:val="center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5</w:t>
            </w:r>
          </w:p>
        </w:tc>
      </w:tr>
      <w:tr w:rsidR="0099782C" w:rsidRPr="00054E11" w14:paraId="6BC535C6" w14:textId="77777777" w:rsidTr="00B43164">
        <w:trPr>
          <w:jc w:val="center"/>
        </w:trPr>
        <w:tc>
          <w:tcPr>
            <w:tcW w:w="49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DDB6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Urbanismus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C8788A" w14:textId="77777777" w:rsidR="0099782C" w:rsidRPr="00174D9F" w:rsidRDefault="0099782C">
            <w:pPr>
              <w:spacing w:after="0"/>
              <w:ind w:right="170"/>
              <w:jc w:val="center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5</w:t>
            </w:r>
          </w:p>
        </w:tc>
      </w:tr>
      <w:tr w:rsidR="0099782C" w:rsidRPr="00054E11" w14:paraId="148B4220" w14:textId="77777777" w:rsidTr="00B43164">
        <w:trPr>
          <w:jc w:val="center"/>
        </w:trPr>
        <w:tc>
          <w:tcPr>
            <w:tcW w:w="49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7ACDFA6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Urbanismus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0C9A61" w14:textId="77777777" w:rsidR="0099782C" w:rsidRPr="00174D9F" w:rsidRDefault="0099782C">
            <w:pPr>
              <w:spacing w:after="0"/>
              <w:ind w:right="170"/>
              <w:jc w:val="center"/>
              <w:rPr>
                <w:sz w:val="18"/>
                <w:szCs w:val="18"/>
              </w:rPr>
            </w:pPr>
            <w:r w:rsidRPr="00174D9F">
              <w:rPr>
                <w:sz w:val="18"/>
                <w:szCs w:val="18"/>
              </w:rPr>
              <w:t>5</w:t>
            </w:r>
          </w:p>
        </w:tc>
      </w:tr>
      <w:tr w:rsidR="0099782C" w:rsidRPr="00054E11" w14:paraId="646E41B0" w14:textId="77777777" w:rsidTr="00B43164">
        <w:trPr>
          <w:jc w:val="center"/>
        </w:trPr>
        <w:tc>
          <w:tcPr>
            <w:tcW w:w="494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D7472A8" w14:textId="77777777" w:rsidR="0099782C" w:rsidRPr="00174D9F" w:rsidRDefault="0099782C" w:rsidP="00F54CEE">
            <w:pPr>
              <w:spacing w:after="0"/>
              <w:ind w:left="284" w:firstLine="0"/>
              <w:jc w:val="left"/>
              <w:rPr>
                <w:sz w:val="18"/>
                <w:szCs w:val="18"/>
              </w:rPr>
            </w:pPr>
            <w:r w:rsidRPr="00174D9F">
              <w:rPr>
                <w:b/>
                <w:sz w:val="18"/>
                <w:szCs w:val="18"/>
              </w:rPr>
              <w:t>Celkem: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F773D" w14:textId="77777777" w:rsidR="0099782C" w:rsidRPr="00174D9F" w:rsidRDefault="0099782C">
            <w:pPr>
              <w:spacing w:after="0"/>
              <w:ind w:right="170"/>
              <w:jc w:val="center"/>
              <w:rPr>
                <w:b/>
                <w:sz w:val="18"/>
                <w:szCs w:val="18"/>
              </w:rPr>
            </w:pPr>
            <w:r w:rsidRPr="00174D9F">
              <w:rPr>
                <w:b/>
                <w:sz w:val="18"/>
                <w:szCs w:val="18"/>
              </w:rPr>
              <w:t>25</w:t>
            </w:r>
          </w:p>
        </w:tc>
      </w:tr>
    </w:tbl>
    <w:p w14:paraId="3824D987" w14:textId="0E8946E5" w:rsidR="00F50AFD" w:rsidRDefault="0055522F" w:rsidP="00FD7ADB">
      <w:pPr>
        <w:tabs>
          <w:tab w:val="clear" w:pos="425"/>
        </w:tabs>
        <w:spacing w:after="0"/>
        <w:ind w:left="0" w:firstLine="0"/>
        <w:jc w:val="left"/>
        <w:rPr>
          <w:rFonts w:cstheme="minorHAnsi"/>
          <w:b/>
          <w:bCs/>
          <w:i/>
          <w:szCs w:val="22"/>
        </w:rPr>
      </w:pPr>
      <w:bookmarkStart w:id="8" w:name="_Hlk116568359"/>
      <w:r w:rsidRPr="008B7C54">
        <w:rPr>
          <w:rFonts w:cstheme="minorHAnsi"/>
          <w:b/>
          <w:bCs/>
          <w:i/>
          <w:szCs w:val="22"/>
        </w:rPr>
        <w:t>Příloha č. 2</w:t>
      </w:r>
    </w:p>
    <w:p w14:paraId="167A32F6" w14:textId="57F6DD38" w:rsidR="0055522F" w:rsidRPr="00FD7ADB" w:rsidRDefault="0055522F" w:rsidP="00FD7ADB">
      <w:pPr>
        <w:tabs>
          <w:tab w:val="clear" w:pos="425"/>
        </w:tabs>
        <w:ind w:left="0" w:firstLine="0"/>
        <w:rPr>
          <w:spacing w:val="-4"/>
        </w:rPr>
      </w:pPr>
      <w:r w:rsidRPr="00FD7ADB">
        <w:rPr>
          <w:spacing w:val="-4"/>
        </w:rPr>
        <w:t xml:space="preserve">Předpokladem studia navazujících magisterských studijních programů </w:t>
      </w:r>
      <w:r w:rsidRPr="00FD7ADB">
        <w:rPr>
          <w:i/>
          <w:spacing w:val="-4"/>
        </w:rPr>
        <w:t>Stavební inženýrství – pozemní stavby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Stavební inženýrství – konstrukce a dopravní stavby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Stavební inženýrství – stavební materiály a</w:t>
      </w:r>
      <w:r w:rsidR="00174D9F" w:rsidRPr="00FD7ADB">
        <w:rPr>
          <w:i/>
          <w:spacing w:val="-4"/>
        </w:rPr>
        <w:t> </w:t>
      </w:r>
      <w:r w:rsidRPr="00FD7ADB">
        <w:rPr>
          <w:i/>
          <w:spacing w:val="-4"/>
        </w:rPr>
        <w:t>technologie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Stavební inženýrství – vodní hospodářství a vodní stavby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Stavební inženýrství – management stavebnictví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Stavební inženýrství – realizace staveb</w:t>
      </w:r>
      <w:r w:rsidRPr="00FD7ADB">
        <w:rPr>
          <w:spacing w:val="-4"/>
        </w:rPr>
        <w:t xml:space="preserve">, </w:t>
      </w:r>
      <w:r w:rsidRPr="00FD7ADB">
        <w:rPr>
          <w:i/>
          <w:spacing w:val="-4"/>
        </w:rPr>
        <w:t>Environmentálně vyspělé budovy,</w:t>
      </w:r>
      <w:r w:rsidRPr="00FD7ADB">
        <w:rPr>
          <w:spacing w:val="-4"/>
        </w:rPr>
        <w:t xml:space="preserve"> </w:t>
      </w:r>
      <w:r w:rsidRPr="00FD7ADB">
        <w:rPr>
          <w:i/>
          <w:spacing w:val="-4"/>
        </w:rPr>
        <w:t>Geodézie a</w:t>
      </w:r>
      <w:r w:rsidR="005C6DBB">
        <w:rPr>
          <w:i/>
          <w:spacing w:val="-4"/>
        </w:rPr>
        <w:t> </w:t>
      </w:r>
      <w:r w:rsidRPr="00FD7ADB">
        <w:rPr>
          <w:i/>
          <w:spacing w:val="-4"/>
        </w:rPr>
        <w:t>kartografie</w:t>
      </w:r>
      <w:r w:rsidRPr="00FD7ADB">
        <w:rPr>
          <w:spacing w:val="-4"/>
        </w:rPr>
        <w:t xml:space="preserve"> a </w:t>
      </w:r>
      <w:r w:rsidRPr="00FD7ADB">
        <w:rPr>
          <w:i/>
          <w:spacing w:val="-4"/>
        </w:rPr>
        <w:t>Městské inženýrství</w:t>
      </w:r>
      <w:r w:rsidRPr="00FD7ADB">
        <w:rPr>
          <w:spacing w:val="-4"/>
        </w:rPr>
        <w:t xml:space="preserve"> je znalost anglického jazyka na úrovni </w:t>
      </w:r>
      <w:r w:rsidRPr="00FD7ADB">
        <w:rPr>
          <w:i/>
          <w:spacing w:val="-4"/>
        </w:rPr>
        <w:t>B1-mírně nižší (mírně</w:t>
      </w:r>
      <w:r w:rsidR="00174D9F" w:rsidRPr="00FD7ADB">
        <w:rPr>
          <w:i/>
          <w:spacing w:val="-4"/>
        </w:rPr>
        <w:t> </w:t>
      </w:r>
      <w:r w:rsidRPr="00FD7ADB">
        <w:rPr>
          <w:i/>
          <w:spacing w:val="-4"/>
        </w:rPr>
        <w:t xml:space="preserve">pokročilý, </w:t>
      </w:r>
      <w:proofErr w:type="spellStart"/>
      <w:r w:rsidRPr="00FD7ADB">
        <w:rPr>
          <w:i/>
          <w:spacing w:val="-4"/>
        </w:rPr>
        <w:t>Pre-Intermediate</w:t>
      </w:r>
      <w:proofErr w:type="spellEnd"/>
      <w:r w:rsidRPr="00FD7ADB">
        <w:rPr>
          <w:i/>
          <w:spacing w:val="-4"/>
        </w:rPr>
        <w:t>)</w:t>
      </w:r>
      <w:r w:rsidRPr="00FD7ADB">
        <w:rPr>
          <w:spacing w:val="-4"/>
        </w:rPr>
        <w:t>. Výuka angličtiny v těchto studijních programech na uvedenou úroveň navazuje.</w:t>
      </w:r>
    </w:p>
    <w:p w14:paraId="6901C93A" w14:textId="77777777" w:rsidR="0055522F" w:rsidRPr="00174D9F" w:rsidRDefault="0055522F" w:rsidP="00FD4ABE">
      <w:pPr>
        <w:tabs>
          <w:tab w:val="left" w:pos="1134"/>
        </w:tabs>
        <w:spacing w:after="0"/>
        <w:ind w:left="1134" w:hanging="1134"/>
        <w:rPr>
          <w:sz w:val="18"/>
          <w:szCs w:val="18"/>
        </w:rPr>
      </w:pPr>
      <w:r w:rsidRPr="00174D9F">
        <w:rPr>
          <w:i/>
          <w:sz w:val="18"/>
          <w:szCs w:val="18"/>
        </w:rPr>
        <w:t>Poznámka:</w:t>
      </w:r>
      <w:r w:rsidRPr="00174D9F">
        <w:rPr>
          <w:sz w:val="18"/>
          <w:szCs w:val="18"/>
        </w:rPr>
        <w:tab/>
        <w:t xml:space="preserve">Podle referenčních úrovní a hodnotících deskriptorů Společného evropského referenčního rámce pro výuku, studium a hodnocení cizích jazyků, který vytvořil </w:t>
      </w:r>
      <w:proofErr w:type="spellStart"/>
      <w:r w:rsidRPr="00174D9F">
        <w:rPr>
          <w:sz w:val="18"/>
          <w:szCs w:val="18"/>
        </w:rPr>
        <w:t>Council</w:t>
      </w:r>
      <w:proofErr w:type="spellEnd"/>
      <w:r w:rsidRPr="00174D9F">
        <w:rPr>
          <w:sz w:val="18"/>
          <w:szCs w:val="18"/>
        </w:rPr>
        <w:t xml:space="preserve"> </w:t>
      </w:r>
      <w:proofErr w:type="spellStart"/>
      <w:r w:rsidRPr="00174D9F">
        <w:rPr>
          <w:sz w:val="18"/>
          <w:szCs w:val="18"/>
        </w:rPr>
        <w:t>of</w:t>
      </w:r>
      <w:proofErr w:type="spellEnd"/>
      <w:r w:rsidRPr="00174D9F">
        <w:rPr>
          <w:sz w:val="18"/>
          <w:szCs w:val="18"/>
        </w:rPr>
        <w:t xml:space="preserve"> </w:t>
      </w:r>
      <w:proofErr w:type="spellStart"/>
      <w:r w:rsidRPr="00174D9F">
        <w:rPr>
          <w:sz w:val="18"/>
          <w:szCs w:val="18"/>
        </w:rPr>
        <w:t>Europe</w:t>
      </w:r>
      <w:proofErr w:type="spellEnd"/>
      <w:r w:rsidRPr="00174D9F">
        <w:rPr>
          <w:sz w:val="18"/>
          <w:szCs w:val="18"/>
        </w:rPr>
        <w:t xml:space="preserve">, označuje úroveň </w:t>
      </w:r>
      <w:r w:rsidRPr="00174D9F">
        <w:rPr>
          <w:i/>
          <w:sz w:val="18"/>
          <w:szCs w:val="18"/>
        </w:rPr>
        <w:t>B1</w:t>
      </w:r>
      <w:r w:rsidRPr="00174D9F">
        <w:rPr>
          <w:sz w:val="18"/>
          <w:szCs w:val="18"/>
        </w:rPr>
        <w:t xml:space="preserve"> samostatného uživatele jazyka (</w:t>
      </w:r>
      <w:r w:rsidRPr="00174D9F">
        <w:rPr>
          <w:i/>
          <w:sz w:val="18"/>
          <w:szCs w:val="18"/>
        </w:rPr>
        <w:t>středně</w:t>
      </w:r>
      <w:r w:rsidRPr="00174D9F">
        <w:rPr>
          <w:sz w:val="18"/>
          <w:szCs w:val="18"/>
        </w:rPr>
        <w:t xml:space="preserve"> </w:t>
      </w:r>
      <w:r w:rsidRPr="00174D9F">
        <w:rPr>
          <w:i/>
          <w:sz w:val="18"/>
          <w:szCs w:val="18"/>
        </w:rPr>
        <w:t>pokročilý</w:t>
      </w:r>
      <w:r w:rsidRPr="00174D9F">
        <w:rPr>
          <w:sz w:val="18"/>
          <w:szCs w:val="18"/>
        </w:rPr>
        <w:t xml:space="preserve">, </w:t>
      </w:r>
      <w:proofErr w:type="spellStart"/>
      <w:r w:rsidRPr="00174D9F">
        <w:rPr>
          <w:i/>
          <w:sz w:val="18"/>
          <w:szCs w:val="18"/>
        </w:rPr>
        <w:t>Intermediate</w:t>
      </w:r>
      <w:proofErr w:type="spellEnd"/>
      <w:r w:rsidRPr="00174D9F">
        <w:rPr>
          <w:sz w:val="18"/>
          <w:szCs w:val="18"/>
        </w:rPr>
        <w:t xml:space="preserve">). Úrovní </w:t>
      </w:r>
      <w:r w:rsidRPr="00174D9F">
        <w:rPr>
          <w:i/>
          <w:sz w:val="18"/>
          <w:szCs w:val="18"/>
        </w:rPr>
        <w:t>B1 mírně nižší</w:t>
      </w:r>
      <w:r w:rsidRPr="00174D9F">
        <w:rPr>
          <w:sz w:val="18"/>
          <w:szCs w:val="18"/>
        </w:rPr>
        <w:t xml:space="preserve"> se rozumí pokročilost mírně nižší, než střední pokročilost (</w:t>
      </w:r>
      <w:r w:rsidRPr="00174D9F">
        <w:rPr>
          <w:i/>
          <w:sz w:val="18"/>
          <w:szCs w:val="18"/>
        </w:rPr>
        <w:t xml:space="preserve">mírně pokročilý, </w:t>
      </w:r>
      <w:proofErr w:type="spellStart"/>
      <w:r w:rsidRPr="00174D9F">
        <w:rPr>
          <w:i/>
          <w:sz w:val="18"/>
          <w:szCs w:val="18"/>
        </w:rPr>
        <w:t>Pre-Intermediate</w:t>
      </w:r>
      <w:proofErr w:type="spellEnd"/>
      <w:r w:rsidRPr="00174D9F">
        <w:rPr>
          <w:sz w:val="18"/>
          <w:szCs w:val="18"/>
        </w:rPr>
        <w:t>).</w:t>
      </w:r>
    </w:p>
    <w:bookmarkEnd w:id="8"/>
    <w:p w14:paraId="0E67458D" w14:textId="5FE772D6" w:rsidR="00A55FF6" w:rsidRPr="009D00E4" w:rsidRDefault="00A55FF6">
      <w:pPr>
        <w:tabs>
          <w:tab w:val="clear" w:pos="425"/>
        </w:tabs>
        <w:spacing w:after="0"/>
        <w:ind w:left="0" w:firstLine="0"/>
        <w:jc w:val="left"/>
        <w:rPr>
          <w:rFonts w:cstheme="minorHAnsi"/>
          <w:bCs/>
          <w:i/>
          <w:szCs w:val="22"/>
        </w:rPr>
      </w:pPr>
      <w:r w:rsidRPr="003F5A9C">
        <w:rPr>
          <w:rFonts w:cstheme="minorHAnsi"/>
          <w:b/>
          <w:bCs/>
          <w:i/>
          <w:szCs w:val="22"/>
        </w:rPr>
        <w:t xml:space="preserve">Příloha č. </w:t>
      </w:r>
      <w:r w:rsidR="0055522F">
        <w:rPr>
          <w:rFonts w:cstheme="minorHAnsi"/>
          <w:b/>
          <w:bCs/>
          <w:i/>
          <w:szCs w:val="22"/>
        </w:rPr>
        <w:t>3</w:t>
      </w:r>
    </w:p>
    <w:p w14:paraId="1CF32704" w14:textId="6079F93E" w:rsidR="00A55FF6" w:rsidRPr="00182004" w:rsidRDefault="00A55FF6">
      <w:pPr>
        <w:tabs>
          <w:tab w:val="left" w:pos="2835"/>
        </w:tabs>
        <w:spacing w:after="0"/>
        <w:jc w:val="left"/>
        <w:rPr>
          <w:rFonts w:cstheme="minorHAnsi"/>
          <w:b/>
          <w:spacing w:val="-2"/>
        </w:rPr>
      </w:pPr>
      <w:r w:rsidRPr="00E45E6A">
        <w:rPr>
          <w:rFonts w:cstheme="minorHAnsi"/>
          <w:spacing w:val="-2"/>
        </w:rPr>
        <w:t>Přijímání přihlášek</w:t>
      </w:r>
      <w:r w:rsidR="00FD4ABE">
        <w:rPr>
          <w:rStyle w:val="Znakapoznpodarou"/>
          <w:rFonts w:cstheme="minorHAnsi"/>
          <w:spacing w:val="-2"/>
        </w:rPr>
        <w:footnoteReference w:id="1"/>
      </w:r>
      <w:r w:rsidRPr="00E45E6A">
        <w:rPr>
          <w:rFonts w:cstheme="minorHAnsi"/>
          <w:spacing w:val="-2"/>
        </w:rPr>
        <w:t>:</w:t>
      </w:r>
      <w:r w:rsidRPr="00E45E6A">
        <w:rPr>
          <w:rFonts w:cstheme="minorHAnsi"/>
          <w:spacing w:val="-2"/>
        </w:rPr>
        <w:tab/>
      </w:r>
      <w:r w:rsidR="002C412C" w:rsidRPr="00182004">
        <w:rPr>
          <w:rFonts w:cstheme="minorHAnsi"/>
          <w:b/>
          <w:spacing w:val="-2"/>
        </w:rPr>
        <w:t xml:space="preserve">od 1. 12. </w:t>
      </w:r>
      <w:r w:rsidR="00D741D6" w:rsidRPr="00182004">
        <w:rPr>
          <w:rFonts w:cstheme="minorHAnsi"/>
          <w:b/>
          <w:spacing w:val="-2"/>
        </w:rPr>
        <w:t xml:space="preserve">2023 </w:t>
      </w:r>
      <w:r w:rsidRPr="00182004">
        <w:rPr>
          <w:rFonts w:cstheme="minorHAnsi"/>
          <w:b/>
          <w:spacing w:val="-2"/>
        </w:rPr>
        <w:t xml:space="preserve">do </w:t>
      </w:r>
      <w:r w:rsidR="00CA20A8" w:rsidRPr="00182004">
        <w:rPr>
          <w:rFonts w:cstheme="minorHAnsi"/>
          <w:b/>
          <w:spacing w:val="-2"/>
        </w:rPr>
        <w:t>31</w:t>
      </w:r>
      <w:r w:rsidRPr="00182004">
        <w:rPr>
          <w:rFonts w:cstheme="minorHAnsi"/>
          <w:b/>
          <w:spacing w:val="-2"/>
        </w:rPr>
        <w:t>. </w:t>
      </w:r>
      <w:r w:rsidR="00CA20A8" w:rsidRPr="00182004">
        <w:rPr>
          <w:rFonts w:cstheme="minorHAnsi"/>
          <w:b/>
          <w:spacing w:val="-2"/>
        </w:rPr>
        <w:t>3</w:t>
      </w:r>
      <w:r w:rsidRPr="00182004">
        <w:rPr>
          <w:rFonts w:cstheme="minorHAnsi"/>
          <w:b/>
          <w:spacing w:val="-2"/>
        </w:rPr>
        <w:t>. </w:t>
      </w:r>
      <w:r w:rsidR="00D741D6" w:rsidRPr="00182004">
        <w:rPr>
          <w:rFonts w:cstheme="minorHAnsi"/>
          <w:b/>
          <w:spacing w:val="-2"/>
        </w:rPr>
        <w:t>2024</w:t>
      </w:r>
      <w:r w:rsidR="00D741D6" w:rsidRPr="00182004">
        <w:rPr>
          <w:rFonts w:cstheme="minorHAnsi"/>
          <w:spacing w:val="-2"/>
        </w:rPr>
        <w:t xml:space="preserve"> </w:t>
      </w:r>
      <w:r w:rsidR="002C412C" w:rsidRPr="00182004">
        <w:rPr>
          <w:rFonts w:cstheme="minorHAnsi"/>
          <w:spacing w:val="-2"/>
        </w:rPr>
        <w:t>(</w:t>
      </w:r>
      <w:r w:rsidR="002C412C" w:rsidRPr="00182004">
        <w:rPr>
          <w:rFonts w:cstheme="minorHAnsi"/>
          <w:szCs w:val="22"/>
        </w:rPr>
        <w:t>pro první kolo přijímacího řízení</w:t>
      </w:r>
      <w:r w:rsidR="002C412C" w:rsidRPr="00182004">
        <w:rPr>
          <w:rFonts w:cstheme="minorHAnsi"/>
          <w:spacing w:val="-2"/>
        </w:rPr>
        <w:t>),</w:t>
      </w:r>
      <w:r w:rsidR="002C412C" w:rsidRPr="00182004">
        <w:rPr>
          <w:rFonts w:cstheme="minorHAnsi"/>
          <w:b/>
          <w:spacing w:val="-2"/>
        </w:rPr>
        <w:br/>
      </w:r>
      <w:r w:rsidR="002C412C" w:rsidRPr="00182004">
        <w:rPr>
          <w:rFonts w:cstheme="minorHAnsi"/>
          <w:b/>
          <w:spacing w:val="-2"/>
        </w:rPr>
        <w:tab/>
      </w:r>
      <w:r w:rsidR="002C412C" w:rsidRPr="00182004">
        <w:rPr>
          <w:rFonts w:cstheme="minorHAnsi"/>
          <w:szCs w:val="22"/>
        </w:rPr>
        <w:t xml:space="preserve">od </w:t>
      </w:r>
      <w:r w:rsidR="002C412C" w:rsidRPr="00182004">
        <w:rPr>
          <w:rFonts w:cstheme="minorHAnsi"/>
          <w:b/>
          <w:bCs/>
          <w:szCs w:val="22"/>
        </w:rPr>
        <w:t>1. 6. </w:t>
      </w:r>
      <w:r w:rsidR="00D741D6" w:rsidRPr="00182004">
        <w:rPr>
          <w:rFonts w:cstheme="minorHAnsi"/>
          <w:b/>
          <w:bCs/>
          <w:szCs w:val="22"/>
        </w:rPr>
        <w:t>2024</w:t>
      </w:r>
      <w:r w:rsidR="00D741D6" w:rsidRPr="00182004">
        <w:rPr>
          <w:rFonts w:cstheme="minorHAnsi"/>
          <w:bCs/>
          <w:szCs w:val="22"/>
        </w:rPr>
        <w:t xml:space="preserve"> </w:t>
      </w:r>
      <w:r w:rsidR="002C412C" w:rsidRPr="00182004">
        <w:rPr>
          <w:rFonts w:cstheme="minorHAnsi"/>
          <w:szCs w:val="22"/>
        </w:rPr>
        <w:t xml:space="preserve">do </w:t>
      </w:r>
      <w:r w:rsidR="002C412C" w:rsidRPr="00182004">
        <w:rPr>
          <w:rFonts w:cstheme="minorHAnsi"/>
          <w:b/>
          <w:bCs/>
          <w:szCs w:val="22"/>
        </w:rPr>
        <w:t>15. 7. </w:t>
      </w:r>
      <w:r w:rsidR="00D741D6" w:rsidRPr="00182004">
        <w:rPr>
          <w:rFonts w:cstheme="minorHAnsi"/>
          <w:b/>
          <w:bCs/>
          <w:szCs w:val="22"/>
        </w:rPr>
        <w:t>2024</w:t>
      </w:r>
      <w:r w:rsidR="00D741D6" w:rsidRPr="00182004">
        <w:rPr>
          <w:rFonts w:cstheme="minorHAnsi"/>
          <w:szCs w:val="22"/>
        </w:rPr>
        <w:t xml:space="preserve"> </w:t>
      </w:r>
      <w:r w:rsidR="002C412C" w:rsidRPr="00182004">
        <w:rPr>
          <w:rFonts w:cstheme="minorHAnsi"/>
          <w:szCs w:val="22"/>
        </w:rPr>
        <w:t>(pro druhé kolo přijímacího řízení).</w:t>
      </w:r>
    </w:p>
    <w:p w14:paraId="372C748F" w14:textId="4C6A96D6" w:rsidR="00A55FF6" w:rsidRPr="00182004" w:rsidRDefault="00A55FF6">
      <w:pPr>
        <w:tabs>
          <w:tab w:val="left" w:pos="4111"/>
        </w:tabs>
        <w:spacing w:after="0"/>
        <w:jc w:val="left"/>
        <w:rPr>
          <w:rFonts w:cstheme="minorHAnsi"/>
        </w:rPr>
      </w:pPr>
      <w:r w:rsidRPr="00182004">
        <w:rPr>
          <w:rFonts w:cstheme="minorHAnsi"/>
        </w:rPr>
        <w:t>Termíny přijímací zkoušky</w:t>
      </w:r>
      <w:r w:rsidR="00FD4ABE" w:rsidRPr="00FD4ABE">
        <w:rPr>
          <w:rFonts w:cstheme="minorHAnsi"/>
          <w:vertAlign w:val="superscript"/>
        </w:rPr>
        <w:t>1</w:t>
      </w:r>
      <w:r w:rsidRPr="00182004">
        <w:rPr>
          <w:rFonts w:cstheme="minorHAnsi"/>
        </w:rPr>
        <w:t>:</w:t>
      </w:r>
    </w:p>
    <w:p w14:paraId="41CA3593" w14:textId="12A8F8B3" w:rsidR="0055522F" w:rsidRPr="00182004" w:rsidRDefault="00A55FF6">
      <w:pPr>
        <w:pStyle w:val="Odstavecseseznamem"/>
        <w:widowControl w:val="0"/>
        <w:numPr>
          <w:ilvl w:val="1"/>
          <w:numId w:val="54"/>
        </w:numPr>
        <w:tabs>
          <w:tab w:val="clear" w:pos="425"/>
          <w:tab w:val="left" w:pos="4111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182004">
        <w:rPr>
          <w:rFonts w:cstheme="minorHAnsi"/>
        </w:rPr>
        <w:t>hlavní:</w:t>
      </w:r>
      <w:r w:rsidR="00800070" w:rsidRPr="00182004">
        <w:rPr>
          <w:rFonts w:cstheme="minorHAnsi"/>
        </w:rPr>
        <w:tab/>
      </w:r>
      <w:r w:rsidR="00CA20A8" w:rsidRPr="00182004">
        <w:rPr>
          <w:rFonts w:cstheme="minorHAnsi"/>
          <w:b/>
        </w:rPr>
        <w:t>1</w:t>
      </w:r>
      <w:r w:rsidR="00714B72" w:rsidRPr="00182004">
        <w:rPr>
          <w:rFonts w:cstheme="minorHAnsi"/>
          <w:b/>
        </w:rPr>
        <w:t>7</w:t>
      </w:r>
      <w:r w:rsidRPr="00182004">
        <w:rPr>
          <w:rFonts w:cstheme="minorHAnsi"/>
          <w:b/>
        </w:rPr>
        <w:t>. až 2</w:t>
      </w:r>
      <w:r w:rsidR="00714B72" w:rsidRPr="00182004">
        <w:rPr>
          <w:rFonts w:cstheme="minorHAnsi"/>
          <w:b/>
        </w:rPr>
        <w:t>1</w:t>
      </w:r>
      <w:r w:rsidRPr="00182004">
        <w:rPr>
          <w:rFonts w:cstheme="minorHAnsi"/>
          <w:b/>
        </w:rPr>
        <w:t>. </w:t>
      </w:r>
      <w:r w:rsidR="00CA20A8" w:rsidRPr="00182004">
        <w:rPr>
          <w:rFonts w:cstheme="minorHAnsi"/>
          <w:b/>
        </w:rPr>
        <w:t>6</w:t>
      </w:r>
      <w:r w:rsidRPr="00182004">
        <w:rPr>
          <w:rFonts w:cstheme="minorHAnsi"/>
          <w:b/>
        </w:rPr>
        <w:t>. </w:t>
      </w:r>
      <w:r w:rsidR="00D741D6" w:rsidRPr="00182004">
        <w:rPr>
          <w:rFonts w:cstheme="minorHAnsi"/>
          <w:b/>
        </w:rPr>
        <w:t xml:space="preserve">2024 </w:t>
      </w:r>
      <w:r w:rsidR="00174D9F" w:rsidRPr="00182004">
        <w:rPr>
          <w:rFonts w:cstheme="minorHAnsi"/>
        </w:rPr>
        <w:t>(</w:t>
      </w:r>
      <w:r w:rsidRPr="00182004">
        <w:rPr>
          <w:rFonts w:cstheme="minorHAnsi"/>
        </w:rPr>
        <w:t>náhradní:</w:t>
      </w:r>
      <w:r w:rsidRPr="00182004">
        <w:rPr>
          <w:rFonts w:cstheme="minorHAnsi"/>
        </w:rPr>
        <w:tab/>
      </w:r>
      <w:r w:rsidRPr="00182004">
        <w:rPr>
          <w:rFonts w:cstheme="minorHAnsi"/>
          <w:b/>
        </w:rPr>
        <w:t>2</w:t>
      </w:r>
      <w:r w:rsidR="00714B72" w:rsidRPr="00182004">
        <w:rPr>
          <w:rFonts w:cstheme="minorHAnsi"/>
          <w:b/>
        </w:rPr>
        <w:t>5</w:t>
      </w:r>
      <w:r w:rsidRPr="00182004">
        <w:rPr>
          <w:rFonts w:cstheme="minorHAnsi"/>
          <w:b/>
        </w:rPr>
        <w:t>. </w:t>
      </w:r>
      <w:r w:rsidR="00CA20A8" w:rsidRPr="00182004">
        <w:rPr>
          <w:rFonts w:cstheme="minorHAnsi"/>
          <w:b/>
        </w:rPr>
        <w:t>6</w:t>
      </w:r>
      <w:r w:rsidRPr="00182004">
        <w:rPr>
          <w:rFonts w:cstheme="minorHAnsi"/>
          <w:b/>
        </w:rPr>
        <w:t>. </w:t>
      </w:r>
      <w:r w:rsidR="00D741D6" w:rsidRPr="00182004">
        <w:rPr>
          <w:rFonts w:cstheme="minorHAnsi"/>
          <w:b/>
        </w:rPr>
        <w:t>2024</w:t>
      </w:r>
      <w:r w:rsidR="00174D9F" w:rsidRPr="00182004">
        <w:rPr>
          <w:rFonts w:cstheme="minorHAnsi"/>
          <w:b/>
        </w:rPr>
        <w:t>),</w:t>
      </w:r>
    </w:p>
    <w:p w14:paraId="147D6A21" w14:textId="7C828D3E" w:rsidR="00A55FF6" w:rsidRPr="00182004" w:rsidRDefault="0055522F">
      <w:pPr>
        <w:pStyle w:val="Odstavecseseznamem"/>
        <w:widowControl w:val="0"/>
        <w:numPr>
          <w:ilvl w:val="1"/>
          <w:numId w:val="54"/>
        </w:numPr>
        <w:tabs>
          <w:tab w:val="clear" w:pos="425"/>
          <w:tab w:val="left" w:pos="4111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182004">
        <w:rPr>
          <w:rFonts w:cstheme="minorHAnsi"/>
          <w:bCs/>
        </w:rPr>
        <w:t>2. kolo přijímacího řízení</w:t>
      </w:r>
      <w:r w:rsidR="005C6DBB" w:rsidRPr="00182004">
        <w:rPr>
          <w:rFonts w:cstheme="minorHAnsi"/>
          <w:bCs/>
        </w:rPr>
        <w:t>:</w:t>
      </w:r>
      <w:r w:rsidRPr="00182004">
        <w:rPr>
          <w:rFonts w:cstheme="minorHAnsi"/>
          <w:bCs/>
        </w:rPr>
        <w:tab/>
      </w:r>
      <w:r w:rsidRPr="00182004">
        <w:rPr>
          <w:rFonts w:cstheme="minorHAnsi"/>
          <w:b/>
        </w:rPr>
        <w:t xml:space="preserve">15. 8. </w:t>
      </w:r>
      <w:r w:rsidR="00D741D6" w:rsidRPr="00182004">
        <w:rPr>
          <w:rFonts w:cstheme="minorHAnsi"/>
          <w:b/>
        </w:rPr>
        <w:t>2024</w:t>
      </w:r>
      <w:r w:rsidR="00800070" w:rsidRPr="00182004">
        <w:rPr>
          <w:rFonts w:cstheme="minorHAnsi"/>
          <w:b/>
        </w:rPr>
        <w:t>.</w:t>
      </w:r>
    </w:p>
    <w:p w14:paraId="4AACBA63" w14:textId="372785CB" w:rsidR="00CF7AA4" w:rsidRPr="00CF7AA4" w:rsidRDefault="00CF7AA4">
      <w:pPr>
        <w:widowControl w:val="0"/>
        <w:tabs>
          <w:tab w:val="clear" w:pos="425"/>
          <w:tab w:val="left" w:pos="4111"/>
        </w:tabs>
        <w:autoSpaceDE w:val="0"/>
        <w:autoSpaceDN w:val="0"/>
        <w:adjustRightInd w:val="0"/>
        <w:spacing w:after="0"/>
        <w:rPr>
          <w:rFonts w:cstheme="minorHAnsi"/>
          <w:bCs/>
        </w:rPr>
      </w:pPr>
      <w:r w:rsidRPr="00FF7DDA">
        <w:rPr>
          <w:rFonts w:cstheme="minorHAnsi"/>
          <w:spacing w:val="-2"/>
        </w:rPr>
        <w:t>Termíny záp</w:t>
      </w:r>
      <w:r>
        <w:rPr>
          <w:rFonts w:cstheme="minorHAnsi"/>
          <w:spacing w:val="-2"/>
        </w:rPr>
        <w:t xml:space="preserve">isů jsou uvedeny v tabulce č. </w:t>
      </w:r>
      <w:r w:rsidR="00C63B2D">
        <w:rPr>
          <w:rFonts w:cstheme="minorHAnsi"/>
          <w:spacing w:val="-2"/>
        </w:rPr>
        <w:t>3</w:t>
      </w:r>
      <w:r>
        <w:rPr>
          <w:rFonts w:cstheme="minorHAnsi"/>
          <w:spacing w:val="-2"/>
        </w:rPr>
        <w:t>.</w:t>
      </w:r>
    </w:p>
    <w:p w14:paraId="619C9C33" w14:textId="02449EC2" w:rsidR="00A55FF6" w:rsidRPr="00FF7DDA" w:rsidRDefault="00174D9F">
      <w:pPr>
        <w:tabs>
          <w:tab w:val="left" w:pos="2835"/>
        </w:tabs>
        <w:spacing w:before="60" w:after="0"/>
        <w:jc w:val="center"/>
        <w:rPr>
          <w:rFonts w:cstheme="minorHAnsi"/>
          <w:spacing w:val="-2"/>
        </w:rPr>
      </w:pPr>
      <w:r w:rsidRPr="00B65415">
        <w:rPr>
          <w:b/>
        </w:rPr>
        <w:t xml:space="preserve">Tabulka č. </w:t>
      </w:r>
      <w:r w:rsidR="00C63B2D">
        <w:rPr>
          <w:b/>
        </w:rPr>
        <w:t xml:space="preserve">3 </w:t>
      </w:r>
      <w:r w:rsidR="00A55FF6" w:rsidRPr="00FF7DDA">
        <w:rPr>
          <w:rFonts w:cstheme="minorHAnsi"/>
          <w:spacing w:val="-2"/>
        </w:rPr>
        <w:t>Termíny záp</w:t>
      </w:r>
      <w:r w:rsidR="00CF7AA4">
        <w:rPr>
          <w:rFonts w:cstheme="minorHAnsi"/>
          <w:spacing w:val="-2"/>
        </w:rPr>
        <w:t>isů</w:t>
      </w:r>
      <w:r w:rsidR="00FD4ABE" w:rsidRPr="00FD4ABE">
        <w:rPr>
          <w:rFonts w:cstheme="minorHAnsi"/>
          <w:spacing w:val="-2"/>
          <w:vertAlign w:val="superscript"/>
        </w:rPr>
        <w:t>1</w:t>
      </w:r>
    </w:p>
    <w:tbl>
      <w:tblPr>
        <w:tblStyle w:val="Mkatabulky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4111"/>
        <w:gridCol w:w="1276"/>
        <w:gridCol w:w="1281"/>
      </w:tblGrid>
      <w:tr w:rsidR="00EE2738" w:rsidRPr="00EE2738" w14:paraId="326FAD66" w14:textId="77777777" w:rsidTr="00C812D7">
        <w:trPr>
          <w:jc w:val="center"/>
        </w:trPr>
        <w:tc>
          <w:tcPr>
            <w:tcW w:w="11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B58640C" w14:textId="77777777" w:rsidR="00EE2738" w:rsidRPr="00174D9F" w:rsidRDefault="00EE2738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Den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02F4BA" w14:textId="77777777" w:rsidR="00EE2738" w:rsidRPr="00174D9F" w:rsidRDefault="00EE2738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hanging="4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Zápis pro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7371A5" w14:textId="77777777" w:rsidR="00EE2738" w:rsidRPr="00174D9F" w:rsidRDefault="00EE2738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Studijní program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DB73E7" w14:textId="1A88B87E" w:rsidR="00EE2738" w:rsidRPr="00174D9F" w:rsidRDefault="00EE2738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Poč</w:t>
            </w:r>
            <w:r w:rsidR="002C412C" w:rsidRPr="00174D9F">
              <w:rPr>
                <w:rFonts w:cstheme="minorHAnsi"/>
                <w:b/>
                <w:sz w:val="18"/>
                <w:szCs w:val="18"/>
              </w:rPr>
              <w:t>.</w:t>
            </w:r>
            <w:r w:rsidRPr="00174D9F">
              <w:rPr>
                <w:rFonts w:cstheme="minorHAnsi"/>
                <w:b/>
                <w:sz w:val="18"/>
                <w:szCs w:val="18"/>
              </w:rPr>
              <w:t xml:space="preserve"> písmena příjmení</w:t>
            </w:r>
          </w:p>
        </w:tc>
        <w:tc>
          <w:tcPr>
            <w:tcW w:w="12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1FA17CB" w14:textId="77777777" w:rsidR="00EE2738" w:rsidRPr="00174D9F" w:rsidRDefault="00EE2738" w:rsidP="00BD7113">
            <w:pPr>
              <w:pStyle w:val="Textpoznpodarou"/>
              <w:tabs>
                <w:tab w:val="clear" w:pos="425"/>
              </w:tabs>
              <w:spacing w:line="235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Hodina</w:t>
            </w:r>
          </w:p>
        </w:tc>
      </w:tr>
      <w:tr w:rsidR="00174D9F" w:rsidRPr="00EE2738" w14:paraId="43DF4168" w14:textId="77777777" w:rsidTr="00C812D7">
        <w:trPr>
          <w:jc w:val="center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14:paraId="015BF60E" w14:textId="00BD0129" w:rsidR="00EE2738" w:rsidRPr="00174D9F" w:rsidRDefault="005127F6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Středa</w:t>
            </w:r>
            <w:r w:rsidR="00EE2738" w:rsidRPr="00174D9F"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E2738" w:rsidRPr="00174D9F">
              <w:rPr>
                <w:rFonts w:cstheme="minorHAnsi"/>
                <w:b/>
                <w:sz w:val="18"/>
                <w:szCs w:val="18"/>
              </w:rPr>
              <w:t>. 7. </w:t>
            </w:r>
            <w:r w:rsidRPr="00174D9F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FFB1BF3" w14:textId="0660A716" w:rsidR="00EE2738" w:rsidRPr="00174D9F" w:rsidRDefault="00EE2738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Nově přijatí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1F6C2135" w14:textId="1E82AB50" w:rsidR="00EE2738" w:rsidRPr="00174D9F" w:rsidRDefault="00EE2738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NSP v prezenční formě studia:</w:t>
            </w:r>
          </w:p>
          <w:p w14:paraId="0D326EBC" w14:textId="498FF19B" w:rsidR="009F6FA2" w:rsidRPr="00174D9F" w:rsidRDefault="009F6FA2" w:rsidP="00BD7113">
            <w:pPr>
              <w:spacing w:after="0" w:line="235" w:lineRule="auto"/>
              <w:ind w:left="176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Stavební inženýrství – pozemní stavby</w:t>
            </w:r>
          </w:p>
          <w:p w14:paraId="50D487EA" w14:textId="77777777" w:rsidR="00FD4ABE" w:rsidRDefault="00FD4ABE" w:rsidP="00BD7113">
            <w:pPr>
              <w:spacing w:after="0" w:line="235" w:lineRule="auto"/>
              <w:ind w:left="176" w:firstLine="0"/>
              <w:jc w:val="left"/>
              <w:rPr>
                <w:i/>
                <w:sz w:val="18"/>
                <w:szCs w:val="18"/>
              </w:rPr>
            </w:pPr>
          </w:p>
          <w:p w14:paraId="62CED3F9" w14:textId="553AEE4B" w:rsidR="009F6FA2" w:rsidRPr="00174D9F" w:rsidRDefault="009F6FA2" w:rsidP="00BD7113">
            <w:pPr>
              <w:spacing w:after="0" w:line="235" w:lineRule="auto"/>
              <w:ind w:left="176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Stavební inženýrství – konstrukce a dopravní stavby</w:t>
            </w:r>
          </w:p>
          <w:p w14:paraId="6AC529E0" w14:textId="5F73A642" w:rsidR="009F6FA2" w:rsidRPr="00174D9F" w:rsidRDefault="009F6FA2" w:rsidP="00BD7113">
            <w:pPr>
              <w:spacing w:after="0" w:line="235" w:lineRule="auto"/>
              <w:ind w:left="176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Stavební inženýrství – stav</w:t>
            </w:r>
            <w:r w:rsidR="00174D9F">
              <w:rPr>
                <w:i/>
                <w:sz w:val="18"/>
                <w:szCs w:val="18"/>
              </w:rPr>
              <w:t>.</w:t>
            </w:r>
            <w:r w:rsidRPr="00174D9F">
              <w:rPr>
                <w:i/>
                <w:sz w:val="18"/>
                <w:szCs w:val="18"/>
              </w:rPr>
              <w:t xml:space="preserve"> materiály a technologie</w:t>
            </w:r>
          </w:p>
          <w:p w14:paraId="2036FDB6" w14:textId="77777777" w:rsidR="00681F42" w:rsidRPr="00174D9F" w:rsidRDefault="00EE2738" w:rsidP="00BD7113">
            <w:pPr>
              <w:pStyle w:val="Textpoznpodarou"/>
              <w:spacing w:line="235" w:lineRule="auto"/>
              <w:ind w:left="176" w:firstLine="0"/>
              <w:rPr>
                <w:rFonts w:cstheme="minorHAnsi"/>
                <w:i/>
                <w:sz w:val="18"/>
                <w:szCs w:val="18"/>
              </w:rPr>
            </w:pPr>
            <w:r w:rsidRPr="00174D9F">
              <w:rPr>
                <w:rFonts w:cstheme="minorHAnsi"/>
                <w:i/>
                <w:sz w:val="18"/>
                <w:szCs w:val="18"/>
              </w:rPr>
              <w:t>Městské inženýrství</w:t>
            </w:r>
          </w:p>
          <w:p w14:paraId="17F5766F" w14:textId="65A45EF7" w:rsidR="00590BAA" w:rsidRPr="00174D9F" w:rsidRDefault="00590BA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NSP v kombinované formě studia:</w:t>
            </w:r>
          </w:p>
          <w:p w14:paraId="60133A93" w14:textId="5EF92924" w:rsidR="00590BAA" w:rsidRPr="00174D9F" w:rsidRDefault="00590BAA" w:rsidP="00BD7113">
            <w:pPr>
              <w:pStyle w:val="Textpoznpodarou"/>
              <w:spacing w:line="235" w:lineRule="auto"/>
              <w:ind w:left="176" w:firstLine="0"/>
              <w:rPr>
                <w:rFonts w:cstheme="minorHAnsi"/>
                <w:i/>
                <w:sz w:val="18"/>
                <w:szCs w:val="18"/>
              </w:rPr>
            </w:pPr>
            <w:r w:rsidRPr="00174D9F">
              <w:rPr>
                <w:rFonts w:cstheme="minorHAnsi"/>
                <w:i/>
                <w:sz w:val="18"/>
                <w:szCs w:val="18"/>
              </w:rPr>
              <w:t>Stavební inženýrství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23B0BED" w14:textId="77777777" w:rsidR="00590BAA" w:rsidRPr="00174D9F" w:rsidRDefault="00590BA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39DD60B" w14:textId="3A0C3ADD" w:rsidR="00EE2738" w:rsidRPr="00174D9F" w:rsidRDefault="00EE2738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</w:t>
            </w:r>
            <w:r w:rsidR="009F6FA2" w:rsidRPr="00174D9F">
              <w:rPr>
                <w:rFonts w:cstheme="minorHAnsi"/>
                <w:sz w:val="18"/>
                <w:szCs w:val="18"/>
              </w:rPr>
              <w:t>L</w:t>
            </w:r>
          </w:p>
          <w:p w14:paraId="7D9C6238" w14:textId="76938354" w:rsidR="009F6FA2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M – Ž</w:t>
            </w:r>
          </w:p>
          <w:p w14:paraId="4A1C2D81" w14:textId="77777777" w:rsidR="00174D9F" w:rsidRDefault="00EE2738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  <w:p w14:paraId="77A34647" w14:textId="29C0AEA0" w:rsidR="00174D9F" w:rsidRDefault="008E7AFC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  <w:p w14:paraId="4572A69D" w14:textId="4314C5FB" w:rsid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  <w:p w14:paraId="0EFC0D6C" w14:textId="77777777" w:rsidR="00174D9F" w:rsidRDefault="00174D9F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9293584" w14:textId="17AC20DA" w:rsidR="00590BAA" w:rsidRPr="00174D9F" w:rsidRDefault="00590BA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</w:tc>
        <w:tc>
          <w:tcPr>
            <w:tcW w:w="1281" w:type="dxa"/>
            <w:tcBorders>
              <w:top w:val="double" w:sz="4" w:space="0" w:color="auto"/>
            </w:tcBorders>
          </w:tcPr>
          <w:p w14:paraId="1E3A34E7" w14:textId="77777777" w:rsidR="00590BAA" w:rsidRPr="00174D9F" w:rsidRDefault="00590BA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003F5F9E" w14:textId="6CAF8872" w:rsidR="008E7AFC" w:rsidRPr="00174D9F" w:rsidRDefault="009F6FA2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="006F587E" w:rsidRPr="00174D9F">
              <w:rPr>
                <w:rFonts w:cstheme="minorHAnsi"/>
                <w:sz w:val="18"/>
                <w:szCs w:val="18"/>
              </w:rPr>
              <w:t>0</w:t>
            </w:r>
            <w:r w:rsidR="008E7AFC" w:rsidRPr="00174D9F">
              <w:rPr>
                <w:rFonts w:cstheme="minorHAnsi"/>
                <w:sz w:val="18"/>
                <w:szCs w:val="18"/>
              </w:rPr>
              <w:t>0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–</w:t>
            </w:r>
            <w:r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="000B6001" w:rsidRPr="00174D9F">
              <w:rPr>
                <w:rFonts w:cstheme="minorHAnsi"/>
                <w:sz w:val="18"/>
                <w:szCs w:val="18"/>
              </w:rPr>
              <w:t>1</w:t>
            </w:r>
            <w:r w:rsidRPr="00174D9F">
              <w:rPr>
                <w:rFonts w:cstheme="minorHAnsi"/>
                <w:sz w:val="18"/>
                <w:szCs w:val="18"/>
              </w:rPr>
              <w:t>1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</w:t>
            </w:r>
            <w:r w:rsidR="000B6001" w:rsidRPr="00174D9F">
              <w:rPr>
                <w:rFonts w:cstheme="minorHAnsi"/>
                <w:sz w:val="18"/>
                <w:szCs w:val="18"/>
              </w:rPr>
              <w:t>0</w:t>
            </w:r>
          </w:p>
          <w:p w14:paraId="1529BA60" w14:textId="72D8E744" w:rsidR="009F6FA2" w:rsidRPr="00174D9F" w:rsidRDefault="000B6001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 –</w:t>
            </w:r>
            <w:r w:rsidR="009F6FA2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  <w:p w14:paraId="235759D6" w14:textId="4AFC0901" w:rsidR="009F6FA2" w:rsidRPr="00174D9F" w:rsidRDefault="006F587E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</w:t>
            </w:r>
            <w:r w:rsidR="000B6001" w:rsidRPr="00174D9F">
              <w:rPr>
                <w:rFonts w:cstheme="minorHAnsi"/>
                <w:sz w:val="18"/>
                <w:szCs w:val="18"/>
              </w:rPr>
              <w:t>0 –</w:t>
            </w:r>
            <w:r w:rsidR="009F6FA2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="000B6001" w:rsidRPr="00174D9F">
              <w:rPr>
                <w:rFonts w:cstheme="minorHAnsi"/>
                <w:sz w:val="18"/>
                <w:szCs w:val="18"/>
              </w:rPr>
              <w:t>1</w:t>
            </w:r>
            <w:r w:rsidRPr="00174D9F">
              <w:rPr>
                <w:rFonts w:cstheme="minorHAnsi"/>
                <w:sz w:val="18"/>
                <w:szCs w:val="18"/>
              </w:rPr>
              <w:t>1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</w:t>
            </w:r>
            <w:r w:rsidR="000B6001" w:rsidRPr="00174D9F">
              <w:rPr>
                <w:rFonts w:cstheme="minorHAnsi"/>
                <w:sz w:val="18"/>
                <w:szCs w:val="18"/>
              </w:rPr>
              <w:t>0</w:t>
            </w:r>
          </w:p>
          <w:p w14:paraId="0BB6E1A9" w14:textId="383042F8" w:rsidR="00590BAA" w:rsidRDefault="009F6FA2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 – 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  <w:r w:rsidR="002C412C" w:rsidRPr="00174D9F">
              <w:rPr>
                <w:rFonts w:cstheme="minorHAnsi"/>
                <w:sz w:val="18"/>
                <w:szCs w:val="18"/>
              </w:rPr>
              <w:br/>
            </w: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 – 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  <w:p w14:paraId="2E85F2C5" w14:textId="77777777" w:rsidR="00174D9F" w:rsidRPr="00174D9F" w:rsidRDefault="00174D9F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579D2D4A" w14:textId="715AE8D5" w:rsidR="00590BAA" w:rsidRPr="00174D9F" w:rsidRDefault="00590BAA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 –15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174D9F" w:rsidRPr="00EE2738" w14:paraId="2F53C555" w14:textId="77777777" w:rsidTr="00C812D7">
        <w:trPr>
          <w:jc w:val="center"/>
        </w:trPr>
        <w:tc>
          <w:tcPr>
            <w:tcW w:w="1119" w:type="dxa"/>
            <w:vAlign w:val="center"/>
          </w:tcPr>
          <w:p w14:paraId="3EB7B919" w14:textId="39F49381" w:rsidR="003B346A" w:rsidRPr="00174D9F" w:rsidRDefault="005127F6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Čtvrtek</w:t>
            </w:r>
            <w:r w:rsidR="003B346A" w:rsidRPr="00174D9F"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="003B346A" w:rsidRPr="00174D9F">
              <w:rPr>
                <w:rFonts w:cstheme="minorHAnsi"/>
                <w:b/>
                <w:sz w:val="18"/>
                <w:szCs w:val="18"/>
              </w:rPr>
              <w:t>. 7. </w:t>
            </w:r>
            <w:r w:rsidRPr="00174D9F">
              <w:rPr>
                <w:rFonts w:cstheme="minorHAnsi"/>
                <w:b/>
                <w:sz w:val="18"/>
                <w:szCs w:val="18"/>
              </w:rPr>
              <w:t>202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944C1EF" w14:textId="77F2AD8C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Nově přijatí</w:t>
            </w:r>
          </w:p>
        </w:tc>
        <w:tc>
          <w:tcPr>
            <w:tcW w:w="4111" w:type="dxa"/>
          </w:tcPr>
          <w:p w14:paraId="08F4EBC2" w14:textId="26875F02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NSP v prezenční formě studia:</w:t>
            </w:r>
          </w:p>
          <w:p w14:paraId="27EBDB05" w14:textId="0809E7DE" w:rsidR="00681F42" w:rsidRPr="00174D9F" w:rsidRDefault="00681F42" w:rsidP="00BD7113">
            <w:pPr>
              <w:spacing w:after="0" w:line="235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 xml:space="preserve">Stavební inženýrství – </w:t>
            </w:r>
            <w:r w:rsidR="00BD7113">
              <w:rPr>
                <w:i/>
                <w:sz w:val="18"/>
                <w:szCs w:val="18"/>
              </w:rPr>
              <w:t>management stavebnictví</w:t>
            </w:r>
          </w:p>
          <w:p w14:paraId="1E3E1421" w14:textId="26CA1E38" w:rsidR="00681F42" w:rsidRPr="00174D9F" w:rsidRDefault="00681F42" w:rsidP="00BD7113">
            <w:pPr>
              <w:spacing w:after="0" w:line="235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 xml:space="preserve">Stavební inženýrství – </w:t>
            </w:r>
            <w:r w:rsidRPr="00174D9F">
              <w:rPr>
                <w:sz w:val="18"/>
                <w:szCs w:val="18"/>
              </w:rPr>
              <w:t>v</w:t>
            </w:r>
            <w:r w:rsidRPr="00174D9F">
              <w:rPr>
                <w:i/>
                <w:sz w:val="18"/>
                <w:szCs w:val="18"/>
              </w:rPr>
              <w:t xml:space="preserve">odní </w:t>
            </w:r>
            <w:proofErr w:type="spellStart"/>
            <w:r w:rsidRPr="00174D9F">
              <w:rPr>
                <w:i/>
                <w:sz w:val="18"/>
                <w:szCs w:val="18"/>
              </w:rPr>
              <w:t>hosp</w:t>
            </w:r>
            <w:proofErr w:type="spellEnd"/>
            <w:r w:rsidR="00174D9F">
              <w:rPr>
                <w:i/>
                <w:sz w:val="18"/>
                <w:szCs w:val="18"/>
              </w:rPr>
              <w:t>.</w:t>
            </w:r>
            <w:r w:rsidRPr="00174D9F">
              <w:rPr>
                <w:i/>
                <w:sz w:val="18"/>
                <w:szCs w:val="18"/>
              </w:rPr>
              <w:t xml:space="preserve"> a vodní stavby</w:t>
            </w:r>
          </w:p>
          <w:p w14:paraId="4E96EA23" w14:textId="77777777" w:rsidR="00681F42" w:rsidRPr="00174D9F" w:rsidRDefault="00681F42" w:rsidP="00BD7113">
            <w:pPr>
              <w:spacing w:after="0" w:line="235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Stavební inženýrství – realizace staveb</w:t>
            </w:r>
          </w:p>
          <w:p w14:paraId="0EA12ABE" w14:textId="77777777" w:rsidR="00681F42" w:rsidRPr="00174D9F" w:rsidRDefault="00681F42" w:rsidP="00BD7113">
            <w:pPr>
              <w:spacing w:after="0" w:line="235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Geodézie a kartografie</w:t>
            </w:r>
          </w:p>
          <w:p w14:paraId="4DD0BD19" w14:textId="57F16F52" w:rsidR="003B346A" w:rsidRPr="00174D9F" w:rsidRDefault="00681F42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i/>
                <w:sz w:val="18"/>
                <w:szCs w:val="18"/>
              </w:rPr>
              <w:t>Environmentálně vyspělé budovy</w:t>
            </w:r>
          </w:p>
        </w:tc>
        <w:tc>
          <w:tcPr>
            <w:tcW w:w="1276" w:type="dxa"/>
          </w:tcPr>
          <w:p w14:paraId="5C504BD6" w14:textId="77777777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0F7A3599" w14:textId="7FFBC20D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 xml:space="preserve">A – </w:t>
            </w:r>
            <w:r w:rsidR="009F6FA2" w:rsidRPr="00174D9F">
              <w:rPr>
                <w:rFonts w:cstheme="minorHAnsi"/>
                <w:sz w:val="18"/>
                <w:szCs w:val="18"/>
              </w:rPr>
              <w:t>Ž</w:t>
            </w:r>
          </w:p>
          <w:p w14:paraId="6067587F" w14:textId="77777777" w:rsidR="003B346A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</w:t>
            </w:r>
            <w:r w:rsidR="003B346A" w:rsidRPr="00174D9F">
              <w:rPr>
                <w:rFonts w:cstheme="minorHAnsi"/>
                <w:sz w:val="18"/>
                <w:szCs w:val="18"/>
              </w:rPr>
              <w:t> – Ž</w:t>
            </w:r>
          </w:p>
          <w:p w14:paraId="5EBB0FCC" w14:textId="0DEF4C3B" w:rsidR="009F6FA2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  <w:p w14:paraId="46EA3B2C" w14:textId="53251BE5" w:rsidR="009F6FA2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  <w:p w14:paraId="5BF348AA" w14:textId="0C0B46C0" w:rsidR="009F6FA2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Ž</w:t>
            </w:r>
          </w:p>
        </w:tc>
        <w:tc>
          <w:tcPr>
            <w:tcW w:w="1281" w:type="dxa"/>
          </w:tcPr>
          <w:p w14:paraId="2EC9CACA" w14:textId="77777777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5F72596A" w14:textId="310EAA7D" w:rsidR="009F6FA2" w:rsidRPr="00174D9F" w:rsidRDefault="009F6FA2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="006F587E" w:rsidRPr="00174D9F">
              <w:rPr>
                <w:rFonts w:cstheme="minorHAnsi"/>
                <w:sz w:val="18"/>
                <w:szCs w:val="18"/>
              </w:rPr>
              <w:t>0</w:t>
            </w:r>
            <w:r w:rsidRPr="00174D9F">
              <w:rPr>
                <w:rFonts w:cstheme="minorHAnsi"/>
                <w:sz w:val="18"/>
                <w:szCs w:val="18"/>
              </w:rPr>
              <w:t>0 – 11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</w:t>
            </w:r>
          </w:p>
          <w:p w14:paraId="40DD1578" w14:textId="14D5A5A1" w:rsidR="009F6FA2" w:rsidRPr="00174D9F" w:rsidRDefault="006F587E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="009F6FA2" w:rsidRPr="00174D9F">
              <w:rPr>
                <w:rFonts w:cstheme="minorHAnsi"/>
                <w:sz w:val="18"/>
                <w:szCs w:val="18"/>
              </w:rPr>
              <w:t>30 – 1</w:t>
            </w:r>
            <w:r w:rsidRPr="00174D9F">
              <w:rPr>
                <w:rFonts w:cstheme="minorHAnsi"/>
                <w:sz w:val="18"/>
                <w:szCs w:val="18"/>
              </w:rPr>
              <w:t>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</w:t>
            </w:r>
            <w:r w:rsidR="009F6FA2" w:rsidRPr="00174D9F">
              <w:rPr>
                <w:rFonts w:cstheme="minorHAnsi"/>
                <w:sz w:val="18"/>
                <w:szCs w:val="18"/>
              </w:rPr>
              <w:t>0</w:t>
            </w:r>
          </w:p>
          <w:p w14:paraId="7C8D6DE3" w14:textId="36A2647C" w:rsidR="009F6FA2" w:rsidRPr="00174D9F" w:rsidRDefault="009F6FA2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="006F587E" w:rsidRPr="00174D9F">
              <w:rPr>
                <w:rFonts w:cstheme="minorHAnsi"/>
                <w:sz w:val="18"/>
                <w:szCs w:val="18"/>
              </w:rPr>
              <w:t>0</w:t>
            </w:r>
            <w:r w:rsidRPr="00174D9F">
              <w:rPr>
                <w:rFonts w:cstheme="minorHAnsi"/>
                <w:sz w:val="18"/>
                <w:szCs w:val="18"/>
              </w:rPr>
              <w:t>0 – 11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</w:t>
            </w:r>
          </w:p>
          <w:p w14:paraId="401A296C" w14:textId="4F640F68" w:rsidR="006F587E" w:rsidRPr="00174D9F" w:rsidRDefault="006F587E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 – 11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</w:t>
            </w:r>
          </w:p>
          <w:p w14:paraId="1F3780C5" w14:textId="42F371C4" w:rsidR="003B346A" w:rsidRPr="00174D9F" w:rsidRDefault="009F6FA2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30 –</w:t>
            </w:r>
            <w:r w:rsidR="002C412C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3B346A" w:rsidRPr="00EE2738" w14:paraId="3162CE15" w14:textId="77777777" w:rsidTr="00C812D7">
        <w:trPr>
          <w:jc w:val="center"/>
        </w:trPr>
        <w:tc>
          <w:tcPr>
            <w:tcW w:w="1119" w:type="dxa"/>
          </w:tcPr>
          <w:p w14:paraId="5CE7C527" w14:textId="13297121" w:rsidR="003B346A" w:rsidRPr="00174D9F" w:rsidRDefault="003B346A" w:rsidP="00C812D7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Úterý</w:t>
            </w:r>
            <w:r w:rsidRPr="00174D9F">
              <w:rPr>
                <w:rFonts w:cstheme="minorHAnsi"/>
                <w:b/>
                <w:sz w:val="18"/>
                <w:szCs w:val="18"/>
              </w:rPr>
              <w:br/>
            </w:r>
            <w:r w:rsidR="00C812D7">
              <w:rPr>
                <w:rFonts w:cstheme="minorHAnsi"/>
                <w:b/>
                <w:sz w:val="18"/>
                <w:szCs w:val="18"/>
              </w:rPr>
              <w:t>2</w:t>
            </w:r>
            <w:r w:rsidR="009E6FBE">
              <w:rPr>
                <w:rFonts w:cstheme="minorHAnsi"/>
                <w:b/>
                <w:sz w:val="18"/>
                <w:szCs w:val="18"/>
              </w:rPr>
              <w:t>0.</w:t>
            </w:r>
            <w:r w:rsidRPr="00174D9F">
              <w:rPr>
                <w:rFonts w:cstheme="minorHAnsi"/>
                <w:b/>
                <w:sz w:val="18"/>
                <w:szCs w:val="18"/>
              </w:rPr>
              <w:t> 8. </w:t>
            </w:r>
            <w:r w:rsidR="005127F6" w:rsidRPr="00174D9F">
              <w:rPr>
                <w:rFonts w:cstheme="minorHAnsi"/>
                <w:b/>
                <w:sz w:val="18"/>
                <w:szCs w:val="18"/>
              </w:rPr>
              <w:t>202</w:t>
            </w:r>
            <w:r w:rsidR="005127F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2835298" w14:textId="5F6D8B95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Nově přijatí</w:t>
            </w:r>
          </w:p>
        </w:tc>
        <w:tc>
          <w:tcPr>
            <w:tcW w:w="4111" w:type="dxa"/>
          </w:tcPr>
          <w:p w14:paraId="095C8B8D" w14:textId="538A3A77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 xml:space="preserve">NSP v prezenční </w:t>
            </w:r>
            <w:r w:rsidR="009E6FBE">
              <w:rPr>
                <w:rFonts w:cstheme="minorHAnsi"/>
                <w:b/>
                <w:sz w:val="18"/>
                <w:szCs w:val="18"/>
              </w:rPr>
              <w:t xml:space="preserve">a kombinované </w:t>
            </w:r>
            <w:r w:rsidRPr="00174D9F">
              <w:rPr>
                <w:rFonts w:cstheme="minorHAnsi"/>
                <w:b/>
                <w:sz w:val="18"/>
                <w:szCs w:val="18"/>
              </w:rPr>
              <w:t>formě studia:</w:t>
            </w:r>
          </w:p>
          <w:p w14:paraId="43045A80" w14:textId="7371F989" w:rsidR="003B346A" w:rsidRPr="00174D9F" w:rsidRDefault="000B6001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i/>
                <w:sz w:val="18"/>
                <w:szCs w:val="18"/>
              </w:rPr>
              <w:t>Všechny studijní programy</w:t>
            </w:r>
          </w:p>
        </w:tc>
        <w:tc>
          <w:tcPr>
            <w:tcW w:w="1276" w:type="dxa"/>
          </w:tcPr>
          <w:p w14:paraId="7065FB55" w14:textId="77777777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1910ACB4" w14:textId="3E02E59A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</w:t>
            </w:r>
            <w:r w:rsidR="002C412C" w:rsidRPr="00174D9F">
              <w:rPr>
                <w:rFonts w:cstheme="minorHAnsi"/>
                <w:sz w:val="18"/>
                <w:szCs w:val="18"/>
              </w:rPr>
              <w:t> </w:t>
            </w:r>
            <w:r w:rsidRPr="00174D9F">
              <w:rPr>
                <w:rFonts w:cstheme="minorHAnsi"/>
                <w:sz w:val="18"/>
                <w:szCs w:val="18"/>
              </w:rPr>
              <w:t>Ž</w:t>
            </w:r>
          </w:p>
        </w:tc>
        <w:tc>
          <w:tcPr>
            <w:tcW w:w="1281" w:type="dxa"/>
          </w:tcPr>
          <w:p w14:paraId="33A4EB9D" w14:textId="77777777" w:rsidR="003B346A" w:rsidRPr="00174D9F" w:rsidRDefault="003B346A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14:paraId="2FBE44D1" w14:textId="410CF958" w:rsidR="003B346A" w:rsidRPr="00174D9F" w:rsidRDefault="000B6001" w:rsidP="00BD7113">
            <w:pPr>
              <w:pStyle w:val="Textpoznpodarou"/>
              <w:tabs>
                <w:tab w:val="clear" w:pos="425"/>
              </w:tabs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</w:t>
            </w:r>
            <w:r w:rsidR="003B346A" w:rsidRPr="00174D9F">
              <w:rPr>
                <w:rFonts w:cstheme="minorHAnsi"/>
                <w:sz w:val="18"/>
                <w:szCs w:val="18"/>
              </w:rPr>
              <w:t>0</w:t>
            </w:r>
            <w:r w:rsidRPr="00174D9F">
              <w:rPr>
                <w:rFonts w:cstheme="minorHAnsi"/>
                <w:sz w:val="18"/>
                <w:szCs w:val="18"/>
              </w:rPr>
              <w:t xml:space="preserve"> – 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3B346A" w:rsidRPr="00EE2738" w14:paraId="6993E6C7" w14:textId="77777777" w:rsidTr="00C812D7">
        <w:trPr>
          <w:jc w:val="center"/>
        </w:trPr>
        <w:tc>
          <w:tcPr>
            <w:tcW w:w="1119" w:type="dxa"/>
            <w:vAlign w:val="center"/>
          </w:tcPr>
          <w:p w14:paraId="66DCFE3B" w14:textId="283EBDB4" w:rsidR="003B346A" w:rsidRPr="00174D9F" w:rsidRDefault="003B346A" w:rsidP="00C812D7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Středa</w:t>
            </w:r>
            <w:r w:rsidRPr="00174D9F">
              <w:rPr>
                <w:rFonts w:cstheme="minorHAnsi"/>
                <w:b/>
                <w:sz w:val="18"/>
                <w:szCs w:val="18"/>
              </w:rPr>
              <w:br/>
            </w:r>
            <w:r w:rsidR="009E6FBE">
              <w:rPr>
                <w:rFonts w:cstheme="minorHAnsi"/>
                <w:b/>
                <w:sz w:val="18"/>
                <w:szCs w:val="18"/>
              </w:rPr>
              <w:t>21.</w:t>
            </w:r>
            <w:r w:rsidRPr="00174D9F">
              <w:rPr>
                <w:rFonts w:cstheme="minorHAnsi"/>
                <w:b/>
                <w:sz w:val="18"/>
                <w:szCs w:val="18"/>
              </w:rPr>
              <w:t> 8. </w:t>
            </w:r>
            <w:r w:rsidR="005127F6" w:rsidRPr="00174D9F">
              <w:rPr>
                <w:rFonts w:cstheme="minorHAnsi"/>
                <w:b/>
                <w:sz w:val="18"/>
                <w:szCs w:val="18"/>
              </w:rPr>
              <w:t>202</w:t>
            </w:r>
            <w:r w:rsidR="005127F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7121A44" w14:textId="77777777" w:rsidR="003B346A" w:rsidRPr="00174D9F" w:rsidRDefault="003B346A" w:rsidP="00C812D7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Opětovně přijatí</w:t>
            </w:r>
          </w:p>
        </w:tc>
        <w:tc>
          <w:tcPr>
            <w:tcW w:w="4111" w:type="dxa"/>
          </w:tcPr>
          <w:p w14:paraId="1C866DB5" w14:textId="1D4D8F4B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NSP:</w:t>
            </w:r>
          </w:p>
          <w:p w14:paraId="6C2B8BC6" w14:textId="77777777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Všechny studijní programy</w:t>
            </w:r>
          </w:p>
        </w:tc>
        <w:tc>
          <w:tcPr>
            <w:tcW w:w="1276" w:type="dxa"/>
          </w:tcPr>
          <w:p w14:paraId="6334728E" w14:textId="77777777" w:rsidR="00BD7113" w:rsidRDefault="00BD7113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3A53A3F" w14:textId="71CD11E5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A – K</w:t>
            </w:r>
          </w:p>
          <w:p w14:paraId="44B835FD" w14:textId="77777777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L – P</w:t>
            </w:r>
          </w:p>
        </w:tc>
        <w:tc>
          <w:tcPr>
            <w:tcW w:w="1281" w:type="dxa"/>
          </w:tcPr>
          <w:p w14:paraId="62FC84A5" w14:textId="77777777" w:rsidR="00BD7113" w:rsidRDefault="00BD7113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39CD372" w14:textId="6DD6C2D0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–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  <w:p w14:paraId="32686267" w14:textId="59E4F7B9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13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–</w:t>
            </w:r>
            <w:r w:rsidR="002C412C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15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</w:tc>
      </w:tr>
      <w:tr w:rsidR="003B346A" w:rsidRPr="00EE2738" w14:paraId="03B59513" w14:textId="77777777" w:rsidTr="00C812D7">
        <w:trPr>
          <w:jc w:val="center"/>
        </w:trPr>
        <w:tc>
          <w:tcPr>
            <w:tcW w:w="1119" w:type="dxa"/>
            <w:vAlign w:val="center"/>
          </w:tcPr>
          <w:p w14:paraId="6A094691" w14:textId="28718E5F" w:rsidR="003B346A" w:rsidRPr="00174D9F" w:rsidRDefault="003B346A" w:rsidP="00C812D7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Čtvrtek</w:t>
            </w:r>
            <w:r w:rsidRPr="00174D9F">
              <w:rPr>
                <w:rFonts w:cstheme="minorHAnsi"/>
                <w:b/>
                <w:sz w:val="18"/>
                <w:szCs w:val="18"/>
              </w:rPr>
              <w:br/>
            </w:r>
            <w:r w:rsidR="009E6FBE">
              <w:rPr>
                <w:rFonts w:cstheme="minorHAnsi"/>
                <w:b/>
                <w:sz w:val="18"/>
                <w:szCs w:val="18"/>
              </w:rPr>
              <w:t>22.</w:t>
            </w:r>
            <w:r w:rsidRPr="00174D9F">
              <w:rPr>
                <w:rFonts w:cstheme="minorHAnsi"/>
                <w:b/>
                <w:sz w:val="18"/>
                <w:szCs w:val="18"/>
              </w:rPr>
              <w:t> 8. </w:t>
            </w:r>
            <w:r w:rsidR="005127F6" w:rsidRPr="00174D9F">
              <w:rPr>
                <w:rFonts w:cstheme="minorHAnsi"/>
                <w:b/>
                <w:sz w:val="18"/>
                <w:szCs w:val="18"/>
              </w:rPr>
              <w:t>202</w:t>
            </w:r>
            <w:r w:rsidR="005127F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0E5268F" w14:textId="77777777" w:rsidR="003B346A" w:rsidRPr="00174D9F" w:rsidRDefault="003B346A" w:rsidP="00C812D7">
            <w:pPr>
              <w:pStyle w:val="Textpoznpodarou"/>
              <w:spacing w:line="235" w:lineRule="auto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Opětovně přijatí</w:t>
            </w:r>
          </w:p>
        </w:tc>
        <w:tc>
          <w:tcPr>
            <w:tcW w:w="4111" w:type="dxa"/>
          </w:tcPr>
          <w:p w14:paraId="7204F56B" w14:textId="595DB056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174D9F">
              <w:rPr>
                <w:rFonts w:cstheme="minorHAnsi"/>
                <w:b/>
                <w:sz w:val="18"/>
                <w:szCs w:val="18"/>
              </w:rPr>
              <w:t>NSP:</w:t>
            </w:r>
          </w:p>
          <w:p w14:paraId="4347EFED" w14:textId="77777777" w:rsidR="003B346A" w:rsidRPr="00174D9F" w:rsidRDefault="003B346A" w:rsidP="00BD7113">
            <w:pPr>
              <w:pStyle w:val="Textpoznpodarou"/>
              <w:spacing w:line="235" w:lineRule="auto"/>
              <w:ind w:left="0" w:firstLine="0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Všechny studijní programy</w:t>
            </w:r>
          </w:p>
        </w:tc>
        <w:tc>
          <w:tcPr>
            <w:tcW w:w="1276" w:type="dxa"/>
          </w:tcPr>
          <w:p w14:paraId="39CC2540" w14:textId="77777777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BDCD08" w14:textId="77777777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R – Ž</w:t>
            </w:r>
          </w:p>
        </w:tc>
        <w:tc>
          <w:tcPr>
            <w:tcW w:w="1281" w:type="dxa"/>
          </w:tcPr>
          <w:p w14:paraId="776FA25D" w14:textId="77777777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B4D0A9" w14:textId="76993B25" w:rsidR="003B346A" w:rsidRPr="00174D9F" w:rsidRDefault="003B346A" w:rsidP="00BD7113">
            <w:pPr>
              <w:pStyle w:val="Textpoznpodarou"/>
              <w:spacing w:line="235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D9F">
              <w:rPr>
                <w:rFonts w:cstheme="minorHAnsi"/>
                <w:sz w:val="18"/>
                <w:szCs w:val="18"/>
              </w:rPr>
              <w:t>9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–</w:t>
            </w:r>
            <w:r w:rsidR="000B6001" w:rsidRPr="00174D9F">
              <w:rPr>
                <w:rFonts w:cstheme="minorHAnsi"/>
                <w:sz w:val="18"/>
                <w:szCs w:val="18"/>
              </w:rPr>
              <w:t xml:space="preserve"> </w:t>
            </w:r>
            <w:r w:rsidRPr="00174D9F">
              <w:rPr>
                <w:rFonts w:cstheme="minorHAnsi"/>
                <w:sz w:val="18"/>
                <w:szCs w:val="18"/>
              </w:rPr>
              <w:t>12</w:t>
            </w:r>
            <w:r w:rsidR="002C412C" w:rsidRPr="00174D9F">
              <w:rPr>
                <w:rFonts w:cstheme="minorHAnsi"/>
                <w:sz w:val="18"/>
                <w:szCs w:val="18"/>
              </w:rPr>
              <w:t>.</w:t>
            </w:r>
            <w:r w:rsidRPr="00174D9F">
              <w:rPr>
                <w:rFonts w:cstheme="minorHAnsi"/>
                <w:sz w:val="18"/>
                <w:szCs w:val="18"/>
              </w:rPr>
              <w:t>00</w:t>
            </w:r>
          </w:p>
        </w:tc>
      </w:tr>
    </w:tbl>
    <w:p w14:paraId="2B94B2D6" w14:textId="6E384050" w:rsidR="00141B4D" w:rsidRPr="00BD7113" w:rsidRDefault="00141B4D" w:rsidP="00FD4ABE">
      <w:pPr>
        <w:pStyle w:val="Textpoznpodarou"/>
        <w:tabs>
          <w:tab w:val="clear" w:pos="425"/>
        </w:tabs>
        <w:ind w:left="0" w:firstLine="0"/>
        <w:rPr>
          <w:rFonts w:cstheme="minorHAnsi"/>
          <w:sz w:val="4"/>
          <w:szCs w:val="4"/>
        </w:rPr>
      </w:pPr>
    </w:p>
    <w:sectPr w:rsidR="00141B4D" w:rsidRPr="00BD7113" w:rsidSect="002C5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164F" w14:textId="77777777" w:rsidR="00603F27" w:rsidRDefault="00603F27" w:rsidP="00173EF6">
      <w:r>
        <w:separator/>
      </w:r>
    </w:p>
  </w:endnote>
  <w:endnote w:type="continuationSeparator" w:id="0">
    <w:p w14:paraId="54130AC1" w14:textId="77777777" w:rsidR="00603F27" w:rsidRDefault="00603F27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E8E6" w14:textId="122D61CC" w:rsidR="00C37D03" w:rsidRDefault="007B4082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B34AE2">
      <w:rPr>
        <w:noProof/>
        <w:sz w:val="18"/>
        <w:szCs w:val="18"/>
      </w:rPr>
      <w:t>5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B89C" w14:textId="77777777" w:rsidR="00603F27" w:rsidRDefault="00603F27" w:rsidP="00173EF6">
      <w:r>
        <w:separator/>
      </w:r>
    </w:p>
  </w:footnote>
  <w:footnote w:type="continuationSeparator" w:id="0">
    <w:p w14:paraId="306F6B3B" w14:textId="77777777" w:rsidR="00603F27" w:rsidRDefault="00603F27" w:rsidP="00173EF6">
      <w:r>
        <w:continuationSeparator/>
      </w:r>
    </w:p>
  </w:footnote>
  <w:footnote w:id="1">
    <w:p w14:paraId="425BB95B" w14:textId="375657A9" w:rsidR="00FD4ABE" w:rsidRDefault="00FD4ABE" w:rsidP="00FD4ABE">
      <w:pPr>
        <w:pStyle w:val="Textpoznpodarou"/>
        <w:tabs>
          <w:tab w:val="clear" w:pos="425"/>
          <w:tab w:val="left" w:pos="284"/>
        </w:tabs>
        <w:ind w:left="284" w:hanging="284"/>
      </w:pPr>
      <w:r>
        <w:rPr>
          <w:rStyle w:val="Znakapoznpodarou"/>
        </w:rPr>
        <w:footnoteRef/>
      </w:r>
      <w:r>
        <w:tab/>
      </w:r>
      <w:r w:rsidRPr="00FD4ABE">
        <w:t>Termíny se z provozních, organizačních a jiných důvodů mohou změnit. Zájemci o účast naleznou aktuální informace na webových stránkách fakulty.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A1"/>
    <w:multiLevelType w:val="hybridMultilevel"/>
    <w:tmpl w:val="661A6142"/>
    <w:lvl w:ilvl="0" w:tplc="A6186A9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31608"/>
    <w:multiLevelType w:val="hybridMultilevel"/>
    <w:tmpl w:val="B6B00236"/>
    <w:lvl w:ilvl="0" w:tplc="42B46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F7F"/>
    <w:multiLevelType w:val="hybridMultilevel"/>
    <w:tmpl w:val="39FE1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0C87512F"/>
    <w:multiLevelType w:val="hybridMultilevel"/>
    <w:tmpl w:val="786C58D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E74038"/>
    <w:multiLevelType w:val="hybridMultilevel"/>
    <w:tmpl w:val="90A0F5D4"/>
    <w:lvl w:ilvl="0" w:tplc="EB3AA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642"/>
    <w:multiLevelType w:val="hybridMultilevel"/>
    <w:tmpl w:val="55565A36"/>
    <w:lvl w:ilvl="0" w:tplc="2D6E4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5B52"/>
    <w:multiLevelType w:val="hybridMultilevel"/>
    <w:tmpl w:val="7FD8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B312D35"/>
    <w:multiLevelType w:val="hybridMultilevel"/>
    <w:tmpl w:val="23946D72"/>
    <w:lvl w:ilvl="0" w:tplc="FAB24B4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 w15:restartNumberingAfterBreak="0">
    <w:nsid w:val="37403EC2"/>
    <w:multiLevelType w:val="hybridMultilevel"/>
    <w:tmpl w:val="CC30C5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7441D"/>
    <w:multiLevelType w:val="hybridMultilevel"/>
    <w:tmpl w:val="02385F52"/>
    <w:lvl w:ilvl="0" w:tplc="04050017">
      <w:start w:val="1"/>
      <w:numFmt w:val="lowerLetter"/>
      <w:lvlText w:val="%1)"/>
      <w:lvlJc w:val="left"/>
      <w:pPr>
        <w:ind w:left="1931" w:hanging="360"/>
      </w:p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3E2A1083"/>
    <w:multiLevelType w:val="hybridMultilevel"/>
    <w:tmpl w:val="0D9460B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FF024B7"/>
    <w:multiLevelType w:val="hybridMultilevel"/>
    <w:tmpl w:val="5FEE98FC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3B99"/>
    <w:multiLevelType w:val="hybridMultilevel"/>
    <w:tmpl w:val="2DC2FA66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64765F3"/>
    <w:multiLevelType w:val="hybridMultilevel"/>
    <w:tmpl w:val="D96247F8"/>
    <w:lvl w:ilvl="0" w:tplc="0405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AD34A86"/>
    <w:multiLevelType w:val="hybridMultilevel"/>
    <w:tmpl w:val="F99EC9B2"/>
    <w:lvl w:ilvl="0" w:tplc="040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B774969"/>
    <w:multiLevelType w:val="hybridMultilevel"/>
    <w:tmpl w:val="55565A36"/>
    <w:lvl w:ilvl="0" w:tplc="2D6E4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352E7"/>
    <w:multiLevelType w:val="hybridMultilevel"/>
    <w:tmpl w:val="601A43C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F20969"/>
    <w:multiLevelType w:val="hybridMultilevel"/>
    <w:tmpl w:val="82A8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320D8"/>
    <w:multiLevelType w:val="hybridMultilevel"/>
    <w:tmpl w:val="6BA65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50FA0"/>
    <w:multiLevelType w:val="hybridMultilevel"/>
    <w:tmpl w:val="55565A36"/>
    <w:lvl w:ilvl="0" w:tplc="2D6E4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60097639"/>
    <w:multiLevelType w:val="hybridMultilevel"/>
    <w:tmpl w:val="00C4D03E"/>
    <w:lvl w:ilvl="0" w:tplc="0409000F">
      <w:start w:val="1"/>
      <w:numFmt w:val="decimal"/>
      <w:lvlText w:val="%1."/>
      <w:lvlJc w:val="left"/>
      <w:pPr>
        <w:ind w:left="428" w:hanging="360"/>
      </w:pPr>
    </w:lvl>
    <w:lvl w:ilvl="1" w:tplc="04090019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 w15:restartNumberingAfterBreak="0">
    <w:nsid w:val="616F207A"/>
    <w:multiLevelType w:val="hybridMultilevel"/>
    <w:tmpl w:val="5DFC1244"/>
    <w:lvl w:ilvl="0" w:tplc="2D6E4F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C5575A"/>
    <w:multiLevelType w:val="hybridMultilevel"/>
    <w:tmpl w:val="661A6142"/>
    <w:lvl w:ilvl="0" w:tplc="A6186A90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D71CEE"/>
    <w:multiLevelType w:val="hybridMultilevel"/>
    <w:tmpl w:val="BCACA91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A631ADF"/>
    <w:multiLevelType w:val="hybridMultilevel"/>
    <w:tmpl w:val="15D6F6FA"/>
    <w:lvl w:ilvl="0" w:tplc="9B64E8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E266F7C"/>
    <w:multiLevelType w:val="hybridMultilevel"/>
    <w:tmpl w:val="9704DC72"/>
    <w:lvl w:ilvl="0" w:tplc="B78284BC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C01B9C"/>
    <w:multiLevelType w:val="hybridMultilevel"/>
    <w:tmpl w:val="EED4C32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6FBA7F89"/>
    <w:multiLevelType w:val="hybridMultilevel"/>
    <w:tmpl w:val="E468FAB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8" w15:restartNumberingAfterBreak="0">
    <w:nsid w:val="710D445A"/>
    <w:multiLevelType w:val="hybridMultilevel"/>
    <w:tmpl w:val="9E2EF5B8"/>
    <w:lvl w:ilvl="0" w:tplc="4788B5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4788B5E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5B33A9"/>
    <w:multiLevelType w:val="hybridMultilevel"/>
    <w:tmpl w:val="4F46AD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3" w15:restartNumberingAfterBreak="0">
    <w:nsid w:val="75CC6683"/>
    <w:multiLevelType w:val="hybridMultilevel"/>
    <w:tmpl w:val="13B0A61E"/>
    <w:lvl w:ilvl="0" w:tplc="ED86CC38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4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415F08"/>
    <w:multiLevelType w:val="hybridMultilevel"/>
    <w:tmpl w:val="8CE804AE"/>
    <w:lvl w:ilvl="0" w:tplc="3E2A5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4E681D"/>
    <w:multiLevelType w:val="hybridMultilevel"/>
    <w:tmpl w:val="E2B26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5"/>
  </w:num>
  <w:num w:numId="3">
    <w:abstractNumId w:val="33"/>
  </w:num>
  <w:num w:numId="4">
    <w:abstractNumId w:val="15"/>
  </w:num>
  <w:num w:numId="5">
    <w:abstractNumId w:val="12"/>
  </w:num>
  <w:num w:numId="6">
    <w:abstractNumId w:val="57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9"/>
  </w:num>
  <w:num w:numId="12">
    <w:abstractNumId w:val="13"/>
  </w:num>
  <w:num w:numId="13">
    <w:abstractNumId w:val="25"/>
  </w:num>
  <w:num w:numId="14">
    <w:abstractNumId w:val="29"/>
  </w:num>
  <w:num w:numId="15">
    <w:abstractNumId w:val="54"/>
  </w:num>
  <w:num w:numId="16">
    <w:abstractNumId w:val="3"/>
  </w:num>
  <w:num w:numId="17">
    <w:abstractNumId w:val="20"/>
  </w:num>
  <w:num w:numId="18">
    <w:abstractNumId w:val="39"/>
  </w:num>
  <w:num w:numId="19">
    <w:abstractNumId w:val="18"/>
  </w:num>
  <w:num w:numId="20">
    <w:abstractNumId w:val="16"/>
  </w:num>
  <w:num w:numId="21">
    <w:abstractNumId w:val="9"/>
  </w:num>
  <w:num w:numId="22">
    <w:abstractNumId w:val="35"/>
  </w:num>
  <w:num w:numId="23">
    <w:abstractNumId w:val="8"/>
  </w:num>
  <w:num w:numId="24">
    <w:abstractNumId w:val="27"/>
  </w:num>
  <w:num w:numId="25">
    <w:abstractNumId w:val="37"/>
  </w:num>
  <w:num w:numId="26">
    <w:abstractNumId w:val="23"/>
  </w:num>
  <w:num w:numId="27">
    <w:abstractNumId w:val="50"/>
  </w:num>
  <w:num w:numId="28">
    <w:abstractNumId w:val="28"/>
  </w:num>
  <w:num w:numId="29">
    <w:abstractNumId w:val="43"/>
  </w:num>
  <w:num w:numId="30">
    <w:abstractNumId w:val="32"/>
  </w:num>
  <w:num w:numId="31">
    <w:abstractNumId w:val="34"/>
  </w:num>
  <w:num w:numId="32">
    <w:abstractNumId w:val="17"/>
  </w:num>
  <w:num w:numId="33">
    <w:abstractNumId w:val="46"/>
  </w:num>
  <w:num w:numId="34">
    <w:abstractNumId w:val="53"/>
  </w:num>
  <w:num w:numId="35">
    <w:abstractNumId w:val="47"/>
  </w:num>
  <w:num w:numId="36">
    <w:abstractNumId w:val="41"/>
  </w:num>
  <w:num w:numId="37">
    <w:abstractNumId w:val="4"/>
  </w:num>
  <w:num w:numId="38">
    <w:abstractNumId w:val="42"/>
  </w:num>
  <w:num w:numId="39">
    <w:abstractNumId w:val="56"/>
  </w:num>
  <w:num w:numId="40">
    <w:abstractNumId w:val="2"/>
  </w:num>
  <w:num w:numId="41">
    <w:abstractNumId w:val="40"/>
  </w:num>
  <w:num w:numId="42">
    <w:abstractNumId w:val="51"/>
  </w:num>
  <w:num w:numId="43">
    <w:abstractNumId w:val="22"/>
  </w:num>
  <w:num w:numId="44">
    <w:abstractNumId w:val="45"/>
  </w:num>
  <w:num w:numId="45">
    <w:abstractNumId w:val="10"/>
  </w:num>
  <w:num w:numId="46">
    <w:abstractNumId w:val="0"/>
  </w:num>
  <w:num w:numId="47">
    <w:abstractNumId w:val="31"/>
  </w:num>
  <w:num w:numId="48">
    <w:abstractNumId w:val="11"/>
  </w:num>
  <w:num w:numId="49">
    <w:abstractNumId w:val="1"/>
  </w:num>
  <w:num w:numId="50">
    <w:abstractNumId w:val="6"/>
  </w:num>
  <w:num w:numId="51">
    <w:abstractNumId w:val="30"/>
  </w:num>
  <w:num w:numId="52">
    <w:abstractNumId w:val="19"/>
  </w:num>
  <w:num w:numId="53">
    <w:abstractNumId w:val="26"/>
  </w:num>
  <w:num w:numId="54">
    <w:abstractNumId w:val="48"/>
  </w:num>
  <w:num w:numId="55">
    <w:abstractNumId w:val="24"/>
  </w:num>
  <w:num w:numId="56">
    <w:abstractNumId w:val="14"/>
  </w:num>
  <w:num w:numId="57">
    <w:abstractNumId w:val="36"/>
  </w:num>
  <w:num w:numId="58">
    <w:abstractNumId w:val="21"/>
  </w:num>
  <w:num w:numId="59">
    <w:abstractNumId w:val="55"/>
  </w:num>
  <w:num w:numId="60">
    <w:abstractNumId w:val="38"/>
  </w:num>
  <w:num w:numId="61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A1"/>
    <w:rsid w:val="00000AC5"/>
    <w:rsid w:val="00003E48"/>
    <w:rsid w:val="00010007"/>
    <w:rsid w:val="00011228"/>
    <w:rsid w:val="00011B19"/>
    <w:rsid w:val="00011C2E"/>
    <w:rsid w:val="00012924"/>
    <w:rsid w:val="00013007"/>
    <w:rsid w:val="00013640"/>
    <w:rsid w:val="00014A70"/>
    <w:rsid w:val="0002379F"/>
    <w:rsid w:val="00026E63"/>
    <w:rsid w:val="000310EE"/>
    <w:rsid w:val="00032652"/>
    <w:rsid w:val="00036694"/>
    <w:rsid w:val="00037D03"/>
    <w:rsid w:val="000406DA"/>
    <w:rsid w:val="00043F20"/>
    <w:rsid w:val="00047BFD"/>
    <w:rsid w:val="00047C37"/>
    <w:rsid w:val="00047DCC"/>
    <w:rsid w:val="00054395"/>
    <w:rsid w:val="000613CB"/>
    <w:rsid w:val="00062080"/>
    <w:rsid w:val="00062312"/>
    <w:rsid w:val="00064CA9"/>
    <w:rsid w:val="00065805"/>
    <w:rsid w:val="000713EB"/>
    <w:rsid w:val="00071A18"/>
    <w:rsid w:val="0007336C"/>
    <w:rsid w:val="00074608"/>
    <w:rsid w:val="00074A3F"/>
    <w:rsid w:val="000763C4"/>
    <w:rsid w:val="0007670F"/>
    <w:rsid w:val="00080AC6"/>
    <w:rsid w:val="00081610"/>
    <w:rsid w:val="00082704"/>
    <w:rsid w:val="0008448D"/>
    <w:rsid w:val="00086A1B"/>
    <w:rsid w:val="00091888"/>
    <w:rsid w:val="00097F61"/>
    <w:rsid w:val="000A0ED5"/>
    <w:rsid w:val="000A61CE"/>
    <w:rsid w:val="000A7028"/>
    <w:rsid w:val="000B6001"/>
    <w:rsid w:val="000B787A"/>
    <w:rsid w:val="000C0A7E"/>
    <w:rsid w:val="000C4099"/>
    <w:rsid w:val="000C43A4"/>
    <w:rsid w:val="000C58B7"/>
    <w:rsid w:val="000D2BE7"/>
    <w:rsid w:val="000E0E66"/>
    <w:rsid w:val="000E2681"/>
    <w:rsid w:val="000E5768"/>
    <w:rsid w:val="000F1939"/>
    <w:rsid w:val="000F47B8"/>
    <w:rsid w:val="000F6812"/>
    <w:rsid w:val="0010027D"/>
    <w:rsid w:val="00100F43"/>
    <w:rsid w:val="0010503B"/>
    <w:rsid w:val="00105DF1"/>
    <w:rsid w:val="00105E6F"/>
    <w:rsid w:val="00114D46"/>
    <w:rsid w:val="00115214"/>
    <w:rsid w:val="0012029F"/>
    <w:rsid w:val="001211B5"/>
    <w:rsid w:val="00121D45"/>
    <w:rsid w:val="00121DB1"/>
    <w:rsid w:val="00123F29"/>
    <w:rsid w:val="001242ED"/>
    <w:rsid w:val="00124BA6"/>
    <w:rsid w:val="00125CAF"/>
    <w:rsid w:val="0013735C"/>
    <w:rsid w:val="00140092"/>
    <w:rsid w:val="00141B4D"/>
    <w:rsid w:val="00141F16"/>
    <w:rsid w:val="00143EEF"/>
    <w:rsid w:val="00144BB7"/>
    <w:rsid w:val="00145B67"/>
    <w:rsid w:val="00146A8E"/>
    <w:rsid w:val="00147B32"/>
    <w:rsid w:val="001565E7"/>
    <w:rsid w:val="00160269"/>
    <w:rsid w:val="0016412D"/>
    <w:rsid w:val="00167BC3"/>
    <w:rsid w:val="00172D86"/>
    <w:rsid w:val="00172E98"/>
    <w:rsid w:val="00173EF6"/>
    <w:rsid w:val="00174071"/>
    <w:rsid w:val="00174D9F"/>
    <w:rsid w:val="00174F1F"/>
    <w:rsid w:val="00182004"/>
    <w:rsid w:val="001911CA"/>
    <w:rsid w:val="00192935"/>
    <w:rsid w:val="00197632"/>
    <w:rsid w:val="00197D8C"/>
    <w:rsid w:val="001A629D"/>
    <w:rsid w:val="001A7AB6"/>
    <w:rsid w:val="001B415D"/>
    <w:rsid w:val="001B42F5"/>
    <w:rsid w:val="001B76DF"/>
    <w:rsid w:val="001C16B2"/>
    <w:rsid w:val="001C25FA"/>
    <w:rsid w:val="001C2F65"/>
    <w:rsid w:val="001C7421"/>
    <w:rsid w:val="001C7A99"/>
    <w:rsid w:val="001D227A"/>
    <w:rsid w:val="001D30F9"/>
    <w:rsid w:val="001D58D8"/>
    <w:rsid w:val="001D6A71"/>
    <w:rsid w:val="001D7DA3"/>
    <w:rsid w:val="001E12A2"/>
    <w:rsid w:val="001E38EF"/>
    <w:rsid w:val="001E63F9"/>
    <w:rsid w:val="001F2DA0"/>
    <w:rsid w:val="001F3263"/>
    <w:rsid w:val="001F60E2"/>
    <w:rsid w:val="001F626C"/>
    <w:rsid w:val="001F6B1A"/>
    <w:rsid w:val="00202F03"/>
    <w:rsid w:val="002050B9"/>
    <w:rsid w:val="00205457"/>
    <w:rsid w:val="00206238"/>
    <w:rsid w:val="002070A7"/>
    <w:rsid w:val="002108AE"/>
    <w:rsid w:val="00215503"/>
    <w:rsid w:val="0021674C"/>
    <w:rsid w:val="00220008"/>
    <w:rsid w:val="0022684F"/>
    <w:rsid w:val="00226F2E"/>
    <w:rsid w:val="00227128"/>
    <w:rsid w:val="00231CD2"/>
    <w:rsid w:val="0023213B"/>
    <w:rsid w:val="00236606"/>
    <w:rsid w:val="00242D59"/>
    <w:rsid w:val="00253026"/>
    <w:rsid w:val="0025750D"/>
    <w:rsid w:val="00261139"/>
    <w:rsid w:val="00261CD2"/>
    <w:rsid w:val="00262A17"/>
    <w:rsid w:val="00264E5D"/>
    <w:rsid w:val="00272771"/>
    <w:rsid w:val="002730F6"/>
    <w:rsid w:val="00280739"/>
    <w:rsid w:val="00283FD4"/>
    <w:rsid w:val="00290163"/>
    <w:rsid w:val="00290288"/>
    <w:rsid w:val="00291469"/>
    <w:rsid w:val="00291BBD"/>
    <w:rsid w:val="00295573"/>
    <w:rsid w:val="00295DD9"/>
    <w:rsid w:val="002978EB"/>
    <w:rsid w:val="002B4CB2"/>
    <w:rsid w:val="002B519F"/>
    <w:rsid w:val="002C0B8A"/>
    <w:rsid w:val="002C1D45"/>
    <w:rsid w:val="002C3214"/>
    <w:rsid w:val="002C412C"/>
    <w:rsid w:val="002C5FDA"/>
    <w:rsid w:val="002E2B87"/>
    <w:rsid w:val="002E2CDE"/>
    <w:rsid w:val="002E4490"/>
    <w:rsid w:val="002E7E2E"/>
    <w:rsid w:val="002F008F"/>
    <w:rsid w:val="002F0446"/>
    <w:rsid w:val="002F2E1B"/>
    <w:rsid w:val="002F35A6"/>
    <w:rsid w:val="002F48B7"/>
    <w:rsid w:val="002F6030"/>
    <w:rsid w:val="002F6423"/>
    <w:rsid w:val="002F76B0"/>
    <w:rsid w:val="003023E0"/>
    <w:rsid w:val="003046DC"/>
    <w:rsid w:val="0030646F"/>
    <w:rsid w:val="00312BB0"/>
    <w:rsid w:val="003147DE"/>
    <w:rsid w:val="00316691"/>
    <w:rsid w:val="00321CAC"/>
    <w:rsid w:val="00322E20"/>
    <w:rsid w:val="00325EE2"/>
    <w:rsid w:val="00326EAF"/>
    <w:rsid w:val="0033134B"/>
    <w:rsid w:val="00331F8E"/>
    <w:rsid w:val="003328FB"/>
    <w:rsid w:val="003421D4"/>
    <w:rsid w:val="003460C6"/>
    <w:rsid w:val="00346F0D"/>
    <w:rsid w:val="00347481"/>
    <w:rsid w:val="003518C6"/>
    <w:rsid w:val="00356850"/>
    <w:rsid w:val="003662EB"/>
    <w:rsid w:val="0037087F"/>
    <w:rsid w:val="0037139C"/>
    <w:rsid w:val="00372E2F"/>
    <w:rsid w:val="003754A9"/>
    <w:rsid w:val="00381A3C"/>
    <w:rsid w:val="00387025"/>
    <w:rsid w:val="003870EE"/>
    <w:rsid w:val="0039019C"/>
    <w:rsid w:val="003A3129"/>
    <w:rsid w:val="003A36D5"/>
    <w:rsid w:val="003A502E"/>
    <w:rsid w:val="003A5054"/>
    <w:rsid w:val="003A600E"/>
    <w:rsid w:val="003B346A"/>
    <w:rsid w:val="003B3B5F"/>
    <w:rsid w:val="003B6CC0"/>
    <w:rsid w:val="003C13B8"/>
    <w:rsid w:val="003C1A53"/>
    <w:rsid w:val="003C402F"/>
    <w:rsid w:val="003C4E92"/>
    <w:rsid w:val="003C5DB0"/>
    <w:rsid w:val="003C77D5"/>
    <w:rsid w:val="003D0370"/>
    <w:rsid w:val="003D0921"/>
    <w:rsid w:val="003D0CD7"/>
    <w:rsid w:val="003D2557"/>
    <w:rsid w:val="003D6740"/>
    <w:rsid w:val="003E32D3"/>
    <w:rsid w:val="003F25F8"/>
    <w:rsid w:val="003F5A9C"/>
    <w:rsid w:val="00400FAE"/>
    <w:rsid w:val="004041B4"/>
    <w:rsid w:val="00404762"/>
    <w:rsid w:val="00420B7A"/>
    <w:rsid w:val="00424430"/>
    <w:rsid w:val="004252D2"/>
    <w:rsid w:val="00425359"/>
    <w:rsid w:val="004262DC"/>
    <w:rsid w:val="00427256"/>
    <w:rsid w:val="004274CB"/>
    <w:rsid w:val="004355AF"/>
    <w:rsid w:val="00436B18"/>
    <w:rsid w:val="00442DBD"/>
    <w:rsid w:val="00444130"/>
    <w:rsid w:val="00447C97"/>
    <w:rsid w:val="00450FDD"/>
    <w:rsid w:val="00454D68"/>
    <w:rsid w:val="00456CB2"/>
    <w:rsid w:val="00461635"/>
    <w:rsid w:val="00463A7A"/>
    <w:rsid w:val="00465578"/>
    <w:rsid w:val="004665F2"/>
    <w:rsid w:val="00471462"/>
    <w:rsid w:val="0047356D"/>
    <w:rsid w:val="004757FF"/>
    <w:rsid w:val="00476E0A"/>
    <w:rsid w:val="00477915"/>
    <w:rsid w:val="00481B4F"/>
    <w:rsid w:val="004829AA"/>
    <w:rsid w:val="00482A4F"/>
    <w:rsid w:val="0048759D"/>
    <w:rsid w:val="0049014A"/>
    <w:rsid w:val="00490A8C"/>
    <w:rsid w:val="004931D9"/>
    <w:rsid w:val="00497005"/>
    <w:rsid w:val="004A35AE"/>
    <w:rsid w:val="004A5879"/>
    <w:rsid w:val="004A62DB"/>
    <w:rsid w:val="004B18DA"/>
    <w:rsid w:val="004B19BE"/>
    <w:rsid w:val="004B7FF8"/>
    <w:rsid w:val="004C1B88"/>
    <w:rsid w:val="004D55AE"/>
    <w:rsid w:val="004D7886"/>
    <w:rsid w:val="004E468D"/>
    <w:rsid w:val="004F5E37"/>
    <w:rsid w:val="004F67BC"/>
    <w:rsid w:val="004F6D3B"/>
    <w:rsid w:val="00500256"/>
    <w:rsid w:val="005036B6"/>
    <w:rsid w:val="0050472D"/>
    <w:rsid w:val="005049AF"/>
    <w:rsid w:val="00505A27"/>
    <w:rsid w:val="00507304"/>
    <w:rsid w:val="00511ED7"/>
    <w:rsid w:val="005127F6"/>
    <w:rsid w:val="00517F9B"/>
    <w:rsid w:val="005250B0"/>
    <w:rsid w:val="00531539"/>
    <w:rsid w:val="00533446"/>
    <w:rsid w:val="00534866"/>
    <w:rsid w:val="00536797"/>
    <w:rsid w:val="005478E1"/>
    <w:rsid w:val="0055522F"/>
    <w:rsid w:val="00557EED"/>
    <w:rsid w:val="00560DC8"/>
    <w:rsid w:val="00562B46"/>
    <w:rsid w:val="005630B6"/>
    <w:rsid w:val="00563D3B"/>
    <w:rsid w:val="005651B2"/>
    <w:rsid w:val="005734DB"/>
    <w:rsid w:val="005735AB"/>
    <w:rsid w:val="00573C8E"/>
    <w:rsid w:val="00581C3C"/>
    <w:rsid w:val="00582D8A"/>
    <w:rsid w:val="00590BAA"/>
    <w:rsid w:val="005929D1"/>
    <w:rsid w:val="005970A2"/>
    <w:rsid w:val="005970E8"/>
    <w:rsid w:val="005A084C"/>
    <w:rsid w:val="005A0F57"/>
    <w:rsid w:val="005A3DD3"/>
    <w:rsid w:val="005B06AF"/>
    <w:rsid w:val="005C1A85"/>
    <w:rsid w:val="005C2454"/>
    <w:rsid w:val="005C42AA"/>
    <w:rsid w:val="005C6DBB"/>
    <w:rsid w:val="005D2F6A"/>
    <w:rsid w:val="005E059D"/>
    <w:rsid w:val="005E14C5"/>
    <w:rsid w:val="005E6E0D"/>
    <w:rsid w:val="005E73BE"/>
    <w:rsid w:val="005F464C"/>
    <w:rsid w:val="005F52D5"/>
    <w:rsid w:val="005F7BB4"/>
    <w:rsid w:val="00603BDB"/>
    <w:rsid w:val="00603F27"/>
    <w:rsid w:val="0060530F"/>
    <w:rsid w:val="00607D0C"/>
    <w:rsid w:val="0061634C"/>
    <w:rsid w:val="00620AF6"/>
    <w:rsid w:val="00621B34"/>
    <w:rsid w:val="0062238C"/>
    <w:rsid w:val="00622B5D"/>
    <w:rsid w:val="00622C56"/>
    <w:rsid w:val="00627087"/>
    <w:rsid w:val="00634198"/>
    <w:rsid w:val="006371AD"/>
    <w:rsid w:val="00645C2B"/>
    <w:rsid w:val="006475B5"/>
    <w:rsid w:val="006501A3"/>
    <w:rsid w:val="00655C07"/>
    <w:rsid w:val="00657782"/>
    <w:rsid w:val="00664D13"/>
    <w:rsid w:val="00670B63"/>
    <w:rsid w:val="00672665"/>
    <w:rsid w:val="00674CBD"/>
    <w:rsid w:val="00680F2B"/>
    <w:rsid w:val="00680F97"/>
    <w:rsid w:val="00681F42"/>
    <w:rsid w:val="00687070"/>
    <w:rsid w:val="006918B5"/>
    <w:rsid w:val="00693CD1"/>
    <w:rsid w:val="006A004D"/>
    <w:rsid w:val="006A1FF9"/>
    <w:rsid w:val="006B267F"/>
    <w:rsid w:val="006B331F"/>
    <w:rsid w:val="006B3AC3"/>
    <w:rsid w:val="006C005A"/>
    <w:rsid w:val="006C0D3B"/>
    <w:rsid w:val="006D0840"/>
    <w:rsid w:val="006D1020"/>
    <w:rsid w:val="006D3080"/>
    <w:rsid w:val="006D565B"/>
    <w:rsid w:val="006D782B"/>
    <w:rsid w:val="006E1C01"/>
    <w:rsid w:val="006E492F"/>
    <w:rsid w:val="006E6643"/>
    <w:rsid w:val="006F12A2"/>
    <w:rsid w:val="006F134C"/>
    <w:rsid w:val="006F587E"/>
    <w:rsid w:val="00700727"/>
    <w:rsid w:val="007118A6"/>
    <w:rsid w:val="00714B72"/>
    <w:rsid w:val="00716614"/>
    <w:rsid w:val="00716957"/>
    <w:rsid w:val="00731B50"/>
    <w:rsid w:val="00733AE8"/>
    <w:rsid w:val="00735569"/>
    <w:rsid w:val="007416FC"/>
    <w:rsid w:val="0074556F"/>
    <w:rsid w:val="0075017D"/>
    <w:rsid w:val="00750869"/>
    <w:rsid w:val="007558B9"/>
    <w:rsid w:val="007573A4"/>
    <w:rsid w:val="00764949"/>
    <w:rsid w:val="00765E5B"/>
    <w:rsid w:val="00770F67"/>
    <w:rsid w:val="00772C8B"/>
    <w:rsid w:val="0077722C"/>
    <w:rsid w:val="00777CC3"/>
    <w:rsid w:val="00782473"/>
    <w:rsid w:val="00783024"/>
    <w:rsid w:val="00783473"/>
    <w:rsid w:val="00787D5B"/>
    <w:rsid w:val="00795492"/>
    <w:rsid w:val="007A4DF4"/>
    <w:rsid w:val="007A5650"/>
    <w:rsid w:val="007A692F"/>
    <w:rsid w:val="007A6984"/>
    <w:rsid w:val="007A6DC5"/>
    <w:rsid w:val="007B0B42"/>
    <w:rsid w:val="007B20DE"/>
    <w:rsid w:val="007B2481"/>
    <w:rsid w:val="007B2FA4"/>
    <w:rsid w:val="007B4082"/>
    <w:rsid w:val="007B4A81"/>
    <w:rsid w:val="007B4AAC"/>
    <w:rsid w:val="007B4B97"/>
    <w:rsid w:val="007C1072"/>
    <w:rsid w:val="007C1C46"/>
    <w:rsid w:val="007C1DBD"/>
    <w:rsid w:val="007C57DF"/>
    <w:rsid w:val="007C5804"/>
    <w:rsid w:val="007C7099"/>
    <w:rsid w:val="007D05EA"/>
    <w:rsid w:val="007D1614"/>
    <w:rsid w:val="007D1F6F"/>
    <w:rsid w:val="007D3310"/>
    <w:rsid w:val="007D435D"/>
    <w:rsid w:val="007D6D49"/>
    <w:rsid w:val="007E44EF"/>
    <w:rsid w:val="007F003B"/>
    <w:rsid w:val="007F2381"/>
    <w:rsid w:val="007F2696"/>
    <w:rsid w:val="007F2D14"/>
    <w:rsid w:val="007F3B10"/>
    <w:rsid w:val="007F46B0"/>
    <w:rsid w:val="00800070"/>
    <w:rsid w:val="008004B8"/>
    <w:rsid w:val="0080306A"/>
    <w:rsid w:val="008033AD"/>
    <w:rsid w:val="00805A5A"/>
    <w:rsid w:val="00815976"/>
    <w:rsid w:val="00823D06"/>
    <w:rsid w:val="008241A4"/>
    <w:rsid w:val="00826823"/>
    <w:rsid w:val="00827ECB"/>
    <w:rsid w:val="00832228"/>
    <w:rsid w:val="008370FC"/>
    <w:rsid w:val="00842702"/>
    <w:rsid w:val="0084710A"/>
    <w:rsid w:val="0085193C"/>
    <w:rsid w:val="008541F8"/>
    <w:rsid w:val="0085614E"/>
    <w:rsid w:val="008823F9"/>
    <w:rsid w:val="0089113E"/>
    <w:rsid w:val="00891C4A"/>
    <w:rsid w:val="008925D6"/>
    <w:rsid w:val="00892DD5"/>
    <w:rsid w:val="008968E9"/>
    <w:rsid w:val="008A2641"/>
    <w:rsid w:val="008B1AE1"/>
    <w:rsid w:val="008B226D"/>
    <w:rsid w:val="008B4176"/>
    <w:rsid w:val="008B548F"/>
    <w:rsid w:val="008C07FA"/>
    <w:rsid w:val="008C616A"/>
    <w:rsid w:val="008C682C"/>
    <w:rsid w:val="008C7D78"/>
    <w:rsid w:val="008D6CA4"/>
    <w:rsid w:val="008E6796"/>
    <w:rsid w:val="008E7AFC"/>
    <w:rsid w:val="008F14B4"/>
    <w:rsid w:val="008F2F09"/>
    <w:rsid w:val="008F5D78"/>
    <w:rsid w:val="008F6C54"/>
    <w:rsid w:val="0090196E"/>
    <w:rsid w:val="00901FAD"/>
    <w:rsid w:val="0090367F"/>
    <w:rsid w:val="0091471F"/>
    <w:rsid w:val="00921295"/>
    <w:rsid w:val="00921F70"/>
    <w:rsid w:val="00930E36"/>
    <w:rsid w:val="00934A42"/>
    <w:rsid w:val="00937A6C"/>
    <w:rsid w:val="00937DAF"/>
    <w:rsid w:val="00942628"/>
    <w:rsid w:val="00943C47"/>
    <w:rsid w:val="00954174"/>
    <w:rsid w:val="009574D6"/>
    <w:rsid w:val="00957AF8"/>
    <w:rsid w:val="00964855"/>
    <w:rsid w:val="009659AF"/>
    <w:rsid w:val="00971373"/>
    <w:rsid w:val="00972E68"/>
    <w:rsid w:val="009745DB"/>
    <w:rsid w:val="00976815"/>
    <w:rsid w:val="009809E1"/>
    <w:rsid w:val="009839BE"/>
    <w:rsid w:val="009841B8"/>
    <w:rsid w:val="009871C8"/>
    <w:rsid w:val="009873D5"/>
    <w:rsid w:val="009918A9"/>
    <w:rsid w:val="0099443A"/>
    <w:rsid w:val="00994F84"/>
    <w:rsid w:val="0099782C"/>
    <w:rsid w:val="009A1EB7"/>
    <w:rsid w:val="009A24BC"/>
    <w:rsid w:val="009A37FB"/>
    <w:rsid w:val="009B2314"/>
    <w:rsid w:val="009B2562"/>
    <w:rsid w:val="009B5DEF"/>
    <w:rsid w:val="009C3D1B"/>
    <w:rsid w:val="009C3DE0"/>
    <w:rsid w:val="009C6F5F"/>
    <w:rsid w:val="009D00E4"/>
    <w:rsid w:val="009D36F2"/>
    <w:rsid w:val="009D39DD"/>
    <w:rsid w:val="009D7500"/>
    <w:rsid w:val="009D7ECC"/>
    <w:rsid w:val="009E47CB"/>
    <w:rsid w:val="009E6708"/>
    <w:rsid w:val="009E6938"/>
    <w:rsid w:val="009E6FBE"/>
    <w:rsid w:val="009F3739"/>
    <w:rsid w:val="009F6FA2"/>
    <w:rsid w:val="00A00407"/>
    <w:rsid w:val="00A05DC1"/>
    <w:rsid w:val="00A13F93"/>
    <w:rsid w:val="00A2410F"/>
    <w:rsid w:val="00A244F5"/>
    <w:rsid w:val="00A25EED"/>
    <w:rsid w:val="00A273E8"/>
    <w:rsid w:val="00A27DE6"/>
    <w:rsid w:val="00A33788"/>
    <w:rsid w:val="00A353D7"/>
    <w:rsid w:val="00A36BDE"/>
    <w:rsid w:val="00A41069"/>
    <w:rsid w:val="00A4252A"/>
    <w:rsid w:val="00A451AE"/>
    <w:rsid w:val="00A525B5"/>
    <w:rsid w:val="00A55629"/>
    <w:rsid w:val="00A55FF6"/>
    <w:rsid w:val="00A56A73"/>
    <w:rsid w:val="00A604B1"/>
    <w:rsid w:val="00A63B2C"/>
    <w:rsid w:val="00A707F9"/>
    <w:rsid w:val="00A71307"/>
    <w:rsid w:val="00A73AB1"/>
    <w:rsid w:val="00A84205"/>
    <w:rsid w:val="00A86FF2"/>
    <w:rsid w:val="00A87087"/>
    <w:rsid w:val="00A92D8D"/>
    <w:rsid w:val="00A95123"/>
    <w:rsid w:val="00AA00EB"/>
    <w:rsid w:val="00AA36F6"/>
    <w:rsid w:val="00AA4621"/>
    <w:rsid w:val="00AA5A39"/>
    <w:rsid w:val="00AA70DA"/>
    <w:rsid w:val="00AC0048"/>
    <w:rsid w:val="00AC2F05"/>
    <w:rsid w:val="00AC3D27"/>
    <w:rsid w:val="00AC5072"/>
    <w:rsid w:val="00AC5164"/>
    <w:rsid w:val="00AC688C"/>
    <w:rsid w:val="00AD2276"/>
    <w:rsid w:val="00AD307A"/>
    <w:rsid w:val="00AD5074"/>
    <w:rsid w:val="00AE2AF9"/>
    <w:rsid w:val="00AE5AF2"/>
    <w:rsid w:val="00AF48A3"/>
    <w:rsid w:val="00B01AF9"/>
    <w:rsid w:val="00B05631"/>
    <w:rsid w:val="00B062C5"/>
    <w:rsid w:val="00B06625"/>
    <w:rsid w:val="00B13AEC"/>
    <w:rsid w:val="00B225D1"/>
    <w:rsid w:val="00B22E0D"/>
    <w:rsid w:val="00B311D8"/>
    <w:rsid w:val="00B34AE2"/>
    <w:rsid w:val="00B35991"/>
    <w:rsid w:val="00B363D1"/>
    <w:rsid w:val="00B41EC3"/>
    <w:rsid w:val="00B421F8"/>
    <w:rsid w:val="00B43164"/>
    <w:rsid w:val="00B43E36"/>
    <w:rsid w:val="00B60BD7"/>
    <w:rsid w:val="00B62D81"/>
    <w:rsid w:val="00B64F58"/>
    <w:rsid w:val="00B67CC6"/>
    <w:rsid w:val="00B802F7"/>
    <w:rsid w:val="00B84013"/>
    <w:rsid w:val="00B840FE"/>
    <w:rsid w:val="00B94E5F"/>
    <w:rsid w:val="00BA12E0"/>
    <w:rsid w:val="00BA3086"/>
    <w:rsid w:val="00BA3516"/>
    <w:rsid w:val="00BB3337"/>
    <w:rsid w:val="00BB3518"/>
    <w:rsid w:val="00BB3889"/>
    <w:rsid w:val="00BB3ABF"/>
    <w:rsid w:val="00BB5FF3"/>
    <w:rsid w:val="00BC0469"/>
    <w:rsid w:val="00BC1810"/>
    <w:rsid w:val="00BC368C"/>
    <w:rsid w:val="00BD1A6F"/>
    <w:rsid w:val="00BD3F99"/>
    <w:rsid w:val="00BD43EC"/>
    <w:rsid w:val="00BD7113"/>
    <w:rsid w:val="00BE46DF"/>
    <w:rsid w:val="00C00E7C"/>
    <w:rsid w:val="00C03C4C"/>
    <w:rsid w:val="00C04D6C"/>
    <w:rsid w:val="00C07DCE"/>
    <w:rsid w:val="00C104CE"/>
    <w:rsid w:val="00C11314"/>
    <w:rsid w:val="00C11A41"/>
    <w:rsid w:val="00C12029"/>
    <w:rsid w:val="00C1227F"/>
    <w:rsid w:val="00C15466"/>
    <w:rsid w:val="00C1725A"/>
    <w:rsid w:val="00C2667B"/>
    <w:rsid w:val="00C27A64"/>
    <w:rsid w:val="00C27FFD"/>
    <w:rsid w:val="00C31C9B"/>
    <w:rsid w:val="00C328E5"/>
    <w:rsid w:val="00C3304E"/>
    <w:rsid w:val="00C37350"/>
    <w:rsid w:val="00C37D03"/>
    <w:rsid w:val="00C457BD"/>
    <w:rsid w:val="00C54A28"/>
    <w:rsid w:val="00C54E1E"/>
    <w:rsid w:val="00C571D0"/>
    <w:rsid w:val="00C576F2"/>
    <w:rsid w:val="00C61044"/>
    <w:rsid w:val="00C613AC"/>
    <w:rsid w:val="00C63B2D"/>
    <w:rsid w:val="00C65E61"/>
    <w:rsid w:val="00C73410"/>
    <w:rsid w:val="00C74A23"/>
    <w:rsid w:val="00C74F15"/>
    <w:rsid w:val="00C812D7"/>
    <w:rsid w:val="00C81587"/>
    <w:rsid w:val="00C938DE"/>
    <w:rsid w:val="00C95DB3"/>
    <w:rsid w:val="00C97B68"/>
    <w:rsid w:val="00C97DBA"/>
    <w:rsid w:val="00CA20A8"/>
    <w:rsid w:val="00CA23B1"/>
    <w:rsid w:val="00CA42A1"/>
    <w:rsid w:val="00CA431A"/>
    <w:rsid w:val="00CA4BC2"/>
    <w:rsid w:val="00CA5193"/>
    <w:rsid w:val="00CA7839"/>
    <w:rsid w:val="00CB66F2"/>
    <w:rsid w:val="00CD073D"/>
    <w:rsid w:val="00CD3142"/>
    <w:rsid w:val="00CD566D"/>
    <w:rsid w:val="00CE0FC3"/>
    <w:rsid w:val="00CE257A"/>
    <w:rsid w:val="00CE3A75"/>
    <w:rsid w:val="00CE790F"/>
    <w:rsid w:val="00CF30C8"/>
    <w:rsid w:val="00CF3698"/>
    <w:rsid w:val="00CF7745"/>
    <w:rsid w:val="00CF7AA4"/>
    <w:rsid w:val="00D02B64"/>
    <w:rsid w:val="00D055A0"/>
    <w:rsid w:val="00D062D0"/>
    <w:rsid w:val="00D06753"/>
    <w:rsid w:val="00D111C4"/>
    <w:rsid w:val="00D12AC5"/>
    <w:rsid w:val="00D1519C"/>
    <w:rsid w:val="00D16282"/>
    <w:rsid w:val="00D25FFB"/>
    <w:rsid w:val="00D31156"/>
    <w:rsid w:val="00D361E9"/>
    <w:rsid w:val="00D37000"/>
    <w:rsid w:val="00D40FE4"/>
    <w:rsid w:val="00D44D41"/>
    <w:rsid w:val="00D460A3"/>
    <w:rsid w:val="00D5278F"/>
    <w:rsid w:val="00D532B0"/>
    <w:rsid w:val="00D55288"/>
    <w:rsid w:val="00D57423"/>
    <w:rsid w:val="00D64AB5"/>
    <w:rsid w:val="00D65BE4"/>
    <w:rsid w:val="00D67F54"/>
    <w:rsid w:val="00D709A2"/>
    <w:rsid w:val="00D73228"/>
    <w:rsid w:val="00D741D6"/>
    <w:rsid w:val="00D80333"/>
    <w:rsid w:val="00D80C6D"/>
    <w:rsid w:val="00D813A4"/>
    <w:rsid w:val="00D83FCB"/>
    <w:rsid w:val="00D87F2E"/>
    <w:rsid w:val="00D91C41"/>
    <w:rsid w:val="00D9269C"/>
    <w:rsid w:val="00D9778F"/>
    <w:rsid w:val="00D979D5"/>
    <w:rsid w:val="00DA3107"/>
    <w:rsid w:val="00DA4596"/>
    <w:rsid w:val="00DB04F4"/>
    <w:rsid w:val="00DB4FAF"/>
    <w:rsid w:val="00DB6C36"/>
    <w:rsid w:val="00DB767E"/>
    <w:rsid w:val="00DB7ABC"/>
    <w:rsid w:val="00DC0643"/>
    <w:rsid w:val="00DD166F"/>
    <w:rsid w:val="00DD3157"/>
    <w:rsid w:val="00DD3D27"/>
    <w:rsid w:val="00DD4320"/>
    <w:rsid w:val="00DD4F72"/>
    <w:rsid w:val="00DD5BD2"/>
    <w:rsid w:val="00DD6CE2"/>
    <w:rsid w:val="00DE7717"/>
    <w:rsid w:val="00DE794A"/>
    <w:rsid w:val="00DF24B1"/>
    <w:rsid w:val="00E02B7E"/>
    <w:rsid w:val="00E03A25"/>
    <w:rsid w:val="00E11107"/>
    <w:rsid w:val="00E12629"/>
    <w:rsid w:val="00E14111"/>
    <w:rsid w:val="00E179F1"/>
    <w:rsid w:val="00E22D80"/>
    <w:rsid w:val="00E23E45"/>
    <w:rsid w:val="00E25A7A"/>
    <w:rsid w:val="00E268C1"/>
    <w:rsid w:val="00E33D17"/>
    <w:rsid w:val="00E41325"/>
    <w:rsid w:val="00E44670"/>
    <w:rsid w:val="00E45E6A"/>
    <w:rsid w:val="00E45FAE"/>
    <w:rsid w:val="00E52658"/>
    <w:rsid w:val="00E676AC"/>
    <w:rsid w:val="00E70BF3"/>
    <w:rsid w:val="00E72865"/>
    <w:rsid w:val="00E76E2F"/>
    <w:rsid w:val="00E81012"/>
    <w:rsid w:val="00E840CE"/>
    <w:rsid w:val="00E84448"/>
    <w:rsid w:val="00E90606"/>
    <w:rsid w:val="00EA0C6F"/>
    <w:rsid w:val="00EA1A90"/>
    <w:rsid w:val="00EA37BB"/>
    <w:rsid w:val="00EA4786"/>
    <w:rsid w:val="00EA5D6E"/>
    <w:rsid w:val="00EA6D1D"/>
    <w:rsid w:val="00EA7CC1"/>
    <w:rsid w:val="00EB013A"/>
    <w:rsid w:val="00EB428C"/>
    <w:rsid w:val="00EB7AAF"/>
    <w:rsid w:val="00EC03C0"/>
    <w:rsid w:val="00EC1279"/>
    <w:rsid w:val="00EC13E7"/>
    <w:rsid w:val="00EC5E9C"/>
    <w:rsid w:val="00ED44FD"/>
    <w:rsid w:val="00ED727B"/>
    <w:rsid w:val="00EE1894"/>
    <w:rsid w:val="00EE2738"/>
    <w:rsid w:val="00EE50A5"/>
    <w:rsid w:val="00EE7DE7"/>
    <w:rsid w:val="00EF5020"/>
    <w:rsid w:val="00EF5231"/>
    <w:rsid w:val="00F00220"/>
    <w:rsid w:val="00F03575"/>
    <w:rsid w:val="00F03FE8"/>
    <w:rsid w:val="00F0622D"/>
    <w:rsid w:val="00F10085"/>
    <w:rsid w:val="00F11332"/>
    <w:rsid w:val="00F207FE"/>
    <w:rsid w:val="00F2441E"/>
    <w:rsid w:val="00F260CA"/>
    <w:rsid w:val="00F365A7"/>
    <w:rsid w:val="00F37B31"/>
    <w:rsid w:val="00F4154E"/>
    <w:rsid w:val="00F41BEC"/>
    <w:rsid w:val="00F42281"/>
    <w:rsid w:val="00F44976"/>
    <w:rsid w:val="00F44C7F"/>
    <w:rsid w:val="00F47690"/>
    <w:rsid w:val="00F50AFD"/>
    <w:rsid w:val="00F518AA"/>
    <w:rsid w:val="00F52E48"/>
    <w:rsid w:val="00F52F09"/>
    <w:rsid w:val="00F54CEE"/>
    <w:rsid w:val="00F5585A"/>
    <w:rsid w:val="00F57353"/>
    <w:rsid w:val="00F74917"/>
    <w:rsid w:val="00F92544"/>
    <w:rsid w:val="00F93559"/>
    <w:rsid w:val="00F94419"/>
    <w:rsid w:val="00F9568F"/>
    <w:rsid w:val="00FA429E"/>
    <w:rsid w:val="00FA6A9D"/>
    <w:rsid w:val="00FB000E"/>
    <w:rsid w:val="00FB16AB"/>
    <w:rsid w:val="00FB351D"/>
    <w:rsid w:val="00FC6A8D"/>
    <w:rsid w:val="00FD4ABE"/>
    <w:rsid w:val="00FD7403"/>
    <w:rsid w:val="00FD7ADB"/>
    <w:rsid w:val="00FD7DE8"/>
    <w:rsid w:val="00FE11AF"/>
    <w:rsid w:val="00FE1DAF"/>
    <w:rsid w:val="00FE20BF"/>
    <w:rsid w:val="00FF22B4"/>
    <w:rsid w:val="00FF6E0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81587"/>
    <w:pPr>
      <w:spacing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81587"/>
    <w:rPr>
      <w:rFonts w:asciiTheme="minorHAnsi" w:eastAsia="Times New Roman" w:hAnsiTheme="minorHAns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81587"/>
    <w:rPr>
      <w:vertAlign w:val="superscript"/>
    </w:rPr>
  </w:style>
  <w:style w:type="paragraph" w:styleId="Revize">
    <w:name w:val="Revision"/>
    <w:hidden/>
    <w:uiPriority w:val="99"/>
    <w:semiHidden/>
    <w:rsid w:val="00C97B68"/>
    <w:rPr>
      <w:rFonts w:asciiTheme="minorHAnsi" w:eastAsia="Times New Roman" w:hAnsiTheme="minorHAnsi"/>
      <w:szCs w:val="20"/>
    </w:rPr>
  </w:style>
  <w:style w:type="paragraph" w:styleId="Podnadpis">
    <w:name w:val="Subtitle"/>
    <w:basedOn w:val="Normln"/>
    <w:link w:val="PodnadpisChar"/>
    <w:qFormat/>
    <w:locked/>
    <w:rsid w:val="00141F16"/>
    <w:pPr>
      <w:tabs>
        <w:tab w:val="clear" w:pos="425"/>
      </w:tabs>
      <w:spacing w:before="60" w:after="0" w:line="259" w:lineRule="auto"/>
      <w:ind w:left="0" w:firstLine="0"/>
      <w:jc w:val="center"/>
    </w:pPr>
    <w:rPr>
      <w:rFonts w:ascii="Times New Roman" w:hAnsi="Times New Roman"/>
      <w:b/>
      <w:sz w:val="20"/>
      <w:szCs w:val="24"/>
    </w:rPr>
  </w:style>
  <w:style w:type="character" w:customStyle="1" w:styleId="PodnadpisChar">
    <w:name w:val="Podnadpis Char"/>
    <w:basedOn w:val="Standardnpsmoodstavce"/>
    <w:link w:val="Podnadpis"/>
    <w:rsid w:val="00141F16"/>
    <w:rPr>
      <w:rFonts w:ascii="Times New Roman" w:eastAsia="Times New Roman" w:hAnsi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17B2-160A-4DF6-B6BC-3C7C09F6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3015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přijímacího řízení a podmínky pro přijetí ke studiu v navazujícím magisterském studijním programu Stavební inženýrství – pozemní stavby, Stavební inženýrství – konstrukce a dopravní stavby, Stavební inženýrství – stavební materiály a technologie,</vt:lpstr>
    </vt:vector>
  </TitlesOfParts>
  <Company>Fakulta stavební VUT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přijímacího řízení a podmínky pro přijetí ke studiu v navazujícím magisterském studijním programu Stavební inženýrství – pozemní stavby, Stavební inženýrství – konstrukce a dopravní stavby, Stavební inženýrství – stavební materiály a technologie, Stavební inženýrství – vodní hospodářství a vodní stavby, Stavební inženýrství – management stavebnictví, Stavební inženýrství – realizace staveb, Environmentálně vyspělé budovy, Městské inženýrství a Geodézie a kartografie pro akademický rok 2024–25</dc:title>
  <dc:subject>Směrnice děkana</dc:subject>
  <dc:creator>bachova</dc:creator>
  <cp:lastModifiedBy>Lenka</cp:lastModifiedBy>
  <cp:revision>2</cp:revision>
  <cp:lastPrinted>2022-11-09T17:34:00Z</cp:lastPrinted>
  <dcterms:created xsi:type="dcterms:W3CDTF">2024-03-18T09:49:00Z</dcterms:created>
  <dcterms:modified xsi:type="dcterms:W3CDTF">2024-03-18T09:49:00Z</dcterms:modified>
  <cp:category>Vnitřní normy Fakulty stavební VUT</cp:category>
</cp:coreProperties>
</file>