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2EAB2" w14:textId="4DD4448D" w:rsidR="00293153" w:rsidRPr="003C41B5" w:rsidRDefault="00EE0BE4" w:rsidP="00547316">
      <w:pPr>
        <w:spacing w:after="240"/>
        <w:jc w:val="center"/>
        <w:rPr>
          <w:b/>
          <w:color w:val="C00000"/>
          <w:sz w:val="24"/>
          <w:szCs w:val="20"/>
        </w:rPr>
      </w:pPr>
      <w:r w:rsidRPr="003C41B5">
        <w:rPr>
          <w:b/>
          <w:color w:val="C00000"/>
          <w:sz w:val="24"/>
          <w:szCs w:val="20"/>
        </w:rPr>
        <w:t>SEZNAM POUŽITÝCH SYMBOLŮ</w:t>
      </w:r>
    </w:p>
    <w:p w14:paraId="57B4C701" w14:textId="710ACD1A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BUC</w:t>
      </w:r>
      <w:r w:rsidRPr="003C41B5">
        <w:tab/>
        <w:t xml:space="preserve">body </w:t>
      </w:r>
      <w:r w:rsidR="008C77DB" w:rsidRPr="003C41B5">
        <w:t xml:space="preserve">ústavů </w:t>
      </w:r>
      <w:r w:rsidRPr="003C41B5">
        <w:t>za výsledky umělecké činnosti</w:t>
      </w:r>
    </w:p>
    <w:p w14:paraId="20881324" w14:textId="77777777" w:rsidR="00C46AD5" w:rsidRPr="003C41B5" w:rsidRDefault="00C46AD5" w:rsidP="00C46AD5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CDB</w:t>
      </w:r>
      <w:r w:rsidRPr="003C41B5">
        <w:tab/>
        <w:t>centrální databáze VUT</w:t>
      </w:r>
    </w:p>
    <w:p w14:paraId="1F5302EE" w14:textId="77777777" w:rsidR="00C46AD5" w:rsidRPr="003C41B5" w:rsidRDefault="00C46AD5" w:rsidP="00C46AD5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CŽV</w:t>
      </w:r>
      <w:r w:rsidRPr="003C41B5">
        <w:tab/>
        <w:t>celoživotní vzdělávání</w:t>
      </w:r>
    </w:p>
    <w:p w14:paraId="4D4359D0" w14:textId="7894B490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DA</w:t>
      </w:r>
      <w:r w:rsidRPr="003C41B5">
        <w:tab/>
      </w:r>
      <w:r w:rsidR="008C77DB" w:rsidRPr="003C41B5">
        <w:t xml:space="preserve">celková </w:t>
      </w:r>
      <w:r w:rsidRPr="003C41B5">
        <w:t xml:space="preserve">dotace </w:t>
      </w:r>
      <w:r w:rsidR="008C77DB" w:rsidRPr="003C41B5">
        <w:t xml:space="preserve">ústavům </w:t>
      </w:r>
      <w:r w:rsidRPr="003C41B5">
        <w:t xml:space="preserve">za absolventy DSP </w:t>
      </w:r>
    </w:p>
    <w:p w14:paraId="2BD96258" w14:textId="506227B8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DP</w:t>
      </w:r>
      <w:r w:rsidRPr="003C41B5">
        <w:tab/>
        <w:t>dotace a příspěvky ústavům</w:t>
      </w:r>
      <w:r w:rsidR="008C77DB" w:rsidRPr="003C41B5">
        <w:t xml:space="preserve"> celkem</w:t>
      </w:r>
    </w:p>
    <w:p w14:paraId="46708C50" w14:textId="6DFC2769" w:rsidR="00A30EEE" w:rsidRPr="003C41B5" w:rsidRDefault="00A30EEE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DP1</w:t>
      </w:r>
      <w:r w:rsidRPr="003C41B5">
        <w:tab/>
      </w:r>
      <w:r w:rsidR="008C77DB" w:rsidRPr="003C41B5">
        <w:t xml:space="preserve">specifikace </w:t>
      </w:r>
      <w:r w:rsidRPr="003C41B5">
        <w:t>dělení předmětů v BSP s výjimkou posledního ročníku čtyřletých BSP</w:t>
      </w:r>
    </w:p>
    <w:p w14:paraId="675C4259" w14:textId="5D87C543" w:rsidR="00A30EEE" w:rsidRPr="003C41B5" w:rsidRDefault="00A30EEE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DP2</w:t>
      </w:r>
      <w:r w:rsidRPr="003C41B5">
        <w:tab/>
      </w:r>
      <w:r w:rsidR="008C77DB" w:rsidRPr="003C41B5">
        <w:t xml:space="preserve">specifikace </w:t>
      </w:r>
      <w:r w:rsidRPr="003C41B5">
        <w:t>dělení předmětů v</w:t>
      </w:r>
      <w:r w:rsidR="008C77DB" w:rsidRPr="003C41B5">
        <w:t xml:space="preserve">e 4. ročnících </w:t>
      </w:r>
      <w:r w:rsidRPr="003C41B5">
        <w:t xml:space="preserve">BSP </w:t>
      </w:r>
      <w:r w:rsidR="008C77DB" w:rsidRPr="003C41B5">
        <w:t>a všech ročnících NSP a DSP</w:t>
      </w:r>
    </w:p>
    <w:p w14:paraId="4D9EA561" w14:textId="5ED81590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DR</w:t>
      </w:r>
      <w:r w:rsidRPr="003C41B5">
        <w:tab/>
      </w:r>
      <w:r w:rsidR="00AB3649" w:rsidRPr="003C41B5">
        <w:t>jednotková (roční) dotace ústavům na studenta DSP, prezenční i kombinované formy výuky</w:t>
      </w:r>
    </w:p>
    <w:p w14:paraId="5A3B6B27" w14:textId="69B27A76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DS</w:t>
      </w:r>
      <w:r w:rsidRPr="003C41B5">
        <w:tab/>
        <w:t xml:space="preserve">celková dotace </w:t>
      </w:r>
      <w:r w:rsidR="008C77DB" w:rsidRPr="003C41B5">
        <w:t xml:space="preserve">ústavům </w:t>
      </w:r>
      <w:r w:rsidRPr="003C41B5">
        <w:t xml:space="preserve">na studenty DSP </w:t>
      </w:r>
    </w:p>
    <w:p w14:paraId="348AAD1B" w14:textId="3E7A659A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DU</w:t>
      </w:r>
      <w:r w:rsidRPr="003C41B5">
        <w:tab/>
      </w:r>
      <w:r w:rsidR="008C77DB" w:rsidRPr="003C41B5">
        <w:t xml:space="preserve">celková </w:t>
      </w:r>
      <w:r w:rsidRPr="003C41B5">
        <w:t xml:space="preserve">dotace </w:t>
      </w:r>
      <w:r w:rsidR="008C77DB" w:rsidRPr="003C41B5">
        <w:t xml:space="preserve">ústavům </w:t>
      </w:r>
      <w:r w:rsidRPr="003C41B5">
        <w:t xml:space="preserve">na správu a provoz specializovaných učeben </w:t>
      </w:r>
    </w:p>
    <w:p w14:paraId="51559208" w14:textId="20655530" w:rsidR="008C77DB" w:rsidRPr="003C41B5" w:rsidRDefault="008C77DB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Dx</w:t>
      </w:r>
      <w:r w:rsidRPr="003C41B5">
        <w:tab/>
        <w:t>dělení předmětu (D0</w:t>
      </w:r>
      <w:r w:rsidR="00CC0332" w:rsidRPr="003C41B5">
        <w:t xml:space="preserve"> /</w:t>
      </w:r>
      <w:r w:rsidRPr="003C41B5">
        <w:t xml:space="preserve"> D1</w:t>
      </w:r>
      <w:r w:rsidR="00CC0332" w:rsidRPr="003C41B5">
        <w:t xml:space="preserve"> /</w:t>
      </w:r>
      <w:r w:rsidRPr="003C41B5">
        <w:t xml:space="preserve"> D2</w:t>
      </w:r>
      <w:r w:rsidR="00CC0332" w:rsidRPr="003C41B5">
        <w:t xml:space="preserve"> /</w:t>
      </w:r>
      <w:r w:rsidRPr="003C41B5">
        <w:t xml:space="preserve"> D3)</w:t>
      </w:r>
    </w:p>
    <w:p w14:paraId="2751FE72" w14:textId="07FDA673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EU</w:t>
      </w:r>
      <w:r w:rsidRPr="003C41B5">
        <w:tab/>
        <w:t>příspěvek ústavů na energie</w:t>
      </w:r>
    </w:p>
    <w:p w14:paraId="4AEEEF3B" w14:textId="77777777" w:rsidR="00C46AD5" w:rsidRPr="003C41B5" w:rsidRDefault="00C46AD5" w:rsidP="00C46AD5">
      <w:pPr>
        <w:tabs>
          <w:tab w:val="left" w:pos="993"/>
        </w:tabs>
        <w:spacing w:after="0"/>
        <w:ind w:left="993" w:hanging="993"/>
        <w:contextualSpacing/>
        <w:jc w:val="both"/>
      </w:pPr>
      <w:r w:rsidRPr="003C41B5">
        <w:t>FAST VUT</w:t>
      </w:r>
      <w:r w:rsidRPr="003C41B5">
        <w:tab/>
        <w:t>Fakulta stavební VUT</w:t>
      </w:r>
    </w:p>
    <w:p w14:paraId="0F9B1CAE" w14:textId="77777777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FF</w:t>
      </w:r>
      <w:r w:rsidRPr="003C41B5">
        <w:tab/>
        <w:t>finanční prostředky fakulty</w:t>
      </w:r>
    </w:p>
    <w:p w14:paraId="3B55BD12" w14:textId="309AC548" w:rsidR="00610787" w:rsidRPr="003C41B5" w:rsidRDefault="00610787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FP</w:t>
      </w:r>
      <w:r w:rsidRPr="003C41B5">
        <w:tab/>
        <w:t xml:space="preserve">finanční prostředky ústavů primární </w:t>
      </w:r>
      <w:r w:rsidR="00CC0332" w:rsidRPr="003C41B5">
        <w:t>(FU + OU + RU)</w:t>
      </w:r>
    </w:p>
    <w:p w14:paraId="4CA7FAB4" w14:textId="3757939A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FU</w:t>
      </w:r>
      <w:r w:rsidRPr="003C41B5">
        <w:tab/>
        <w:t>finanční prostředky ústavů</w:t>
      </w:r>
      <w:r w:rsidR="00CC0332" w:rsidRPr="003C41B5">
        <w:t xml:space="preserve"> po rozdělení PV a IP mezi fakultu a ústavy</w:t>
      </w:r>
    </w:p>
    <w:p w14:paraId="6349ADC5" w14:textId="7CECF166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FU</w:t>
      </w:r>
      <w:r w:rsidRPr="003C41B5">
        <w:rPr>
          <w:vertAlign w:val="subscript"/>
        </w:rPr>
        <w:t>22</w:t>
      </w:r>
      <w:r w:rsidRPr="003C41B5">
        <w:tab/>
        <w:t>finanční prostředky vyplacené na tarifní mzdy a os. ohodnocení pracovníků ústavů v roce 2022</w:t>
      </w:r>
    </w:p>
    <w:p w14:paraId="1C9C4B5D" w14:textId="138AA7B0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FU</w:t>
      </w:r>
      <w:r w:rsidRPr="003C41B5">
        <w:rPr>
          <w:vertAlign w:val="subscript"/>
        </w:rPr>
        <w:t>23</w:t>
      </w:r>
      <w:r w:rsidRPr="003C41B5">
        <w:tab/>
        <w:t>finanční prostředky vyplacené na tarifní mzdy a os. ohodnocení pracovníků ústavů v roce 2023</w:t>
      </w:r>
    </w:p>
    <w:p w14:paraId="3303FEBC" w14:textId="78764F92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FUC</w:t>
      </w:r>
      <w:r w:rsidRPr="003C41B5">
        <w:tab/>
        <w:t>finanční prostředky ústavů celkové</w:t>
      </w:r>
      <w:r w:rsidR="00C45001" w:rsidRPr="003C41B5">
        <w:t xml:space="preserve"> (před jejich stabilizací)</w:t>
      </w:r>
    </w:p>
    <w:p w14:paraId="3B5044DE" w14:textId="3CF4A14D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FUD</w:t>
      </w:r>
      <w:r w:rsidRPr="003C41B5">
        <w:tab/>
        <w:t>finanční prostředky ústavů disponibilní</w:t>
      </w:r>
      <w:r w:rsidR="00AB3649" w:rsidRPr="003C41B5">
        <w:t xml:space="preserve"> (přidělené ústavům)</w:t>
      </w:r>
    </w:p>
    <w:p w14:paraId="375DAC2C" w14:textId="6EADA387" w:rsidR="00EE761A" w:rsidRPr="003C41B5" w:rsidRDefault="00EE761A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FUK</w:t>
      </w:r>
      <w:r w:rsidRPr="003C41B5">
        <w:tab/>
        <w:t>finanční prostředky ústavů korigované</w:t>
      </w:r>
      <w:r w:rsidR="00C45001" w:rsidRPr="003C41B5">
        <w:t xml:space="preserve"> (FUC po stabilizaci)</w:t>
      </w:r>
    </w:p>
    <w:p w14:paraId="116ED8EF" w14:textId="765EAA81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FUP</w:t>
      </w:r>
      <w:r w:rsidRPr="003C41B5">
        <w:tab/>
        <w:t>finanční prostředky ústavů na ohodnocení pedagogické činnosti</w:t>
      </w:r>
    </w:p>
    <w:p w14:paraId="43E82763" w14:textId="71F62562" w:rsidR="00610787" w:rsidRPr="003C41B5" w:rsidRDefault="00610787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FUU</w:t>
      </w:r>
      <w:r w:rsidRPr="003C41B5">
        <w:tab/>
        <w:t>část FU, ze které budou hrazeny dotace a příspěvky ústavům a která bude následně rozdělena ústavům dle výkonů v pedagogické oblasti</w:t>
      </w:r>
    </w:p>
    <w:p w14:paraId="5F28AC9D" w14:textId="0B4E508E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FUV</w:t>
      </w:r>
      <w:r w:rsidRPr="003C41B5">
        <w:tab/>
        <w:t xml:space="preserve">finanční prostředky ústavů na ohodnocení vědecko-výzkumné </w:t>
      </w:r>
      <w:r w:rsidR="00C45001" w:rsidRPr="003C41B5">
        <w:t xml:space="preserve">a publikační </w:t>
      </w:r>
      <w:r w:rsidRPr="003C41B5">
        <w:t>činnosti</w:t>
      </w:r>
    </w:p>
    <w:p w14:paraId="37AA29C0" w14:textId="0AB6B74D" w:rsidR="008C77DB" w:rsidRPr="003C41B5" w:rsidRDefault="008C77DB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FUV</w:t>
      </w:r>
      <w:r w:rsidRPr="003C41B5">
        <w:rPr>
          <w:vertAlign w:val="subscript"/>
        </w:rPr>
        <w:t>M1</w:t>
      </w:r>
      <w:r w:rsidRPr="003C41B5">
        <w:tab/>
      </w:r>
      <w:r w:rsidR="00C1346E" w:rsidRPr="003C41B5">
        <w:t>výnosy ústavů z vyhodnocení</w:t>
      </w:r>
      <w:r w:rsidRPr="003C41B5">
        <w:t xml:space="preserve"> RVVI v modulu M1 Metodiky M17+</w:t>
      </w:r>
    </w:p>
    <w:p w14:paraId="041FD2CB" w14:textId="5FFD325F" w:rsidR="008C77DB" w:rsidRPr="003C41B5" w:rsidRDefault="008C77DB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FUV</w:t>
      </w:r>
      <w:r w:rsidRPr="003C41B5">
        <w:rPr>
          <w:vertAlign w:val="subscript"/>
        </w:rPr>
        <w:t>M2</w:t>
      </w:r>
      <w:r w:rsidRPr="003C41B5">
        <w:tab/>
      </w:r>
      <w:r w:rsidR="00C1346E" w:rsidRPr="003C41B5">
        <w:t xml:space="preserve">výnosy ústavů za </w:t>
      </w:r>
      <w:r w:rsidRPr="003C41B5">
        <w:t>publikační výsledk</w:t>
      </w:r>
      <w:r w:rsidR="00C1346E" w:rsidRPr="003C41B5">
        <w:t>y</w:t>
      </w:r>
    </w:p>
    <w:p w14:paraId="2B482596" w14:textId="16FD16D5" w:rsidR="008C77DB" w:rsidRPr="003C41B5" w:rsidRDefault="008C77DB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FUV</w:t>
      </w:r>
      <w:r w:rsidRPr="003C41B5">
        <w:rPr>
          <w:vertAlign w:val="subscript"/>
        </w:rPr>
        <w:t>NP</w:t>
      </w:r>
      <w:r w:rsidRPr="003C41B5">
        <w:tab/>
      </w:r>
      <w:r w:rsidR="00C1346E" w:rsidRPr="003C41B5">
        <w:t xml:space="preserve">výnosy ústavů z </w:t>
      </w:r>
      <w:r w:rsidRPr="003C41B5">
        <w:t>objem</w:t>
      </w:r>
      <w:r w:rsidR="00C1346E" w:rsidRPr="003C41B5">
        <w:t>u</w:t>
      </w:r>
      <w:r w:rsidRPr="003C41B5">
        <w:t xml:space="preserve"> neinvestičních prostředků připadajících danému pracovišti</w:t>
      </w:r>
    </w:p>
    <w:p w14:paraId="3672F17B" w14:textId="2714DB51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FUZ</w:t>
      </w:r>
      <w:r w:rsidRPr="003C41B5">
        <w:tab/>
        <w:t>FUP snížené o RF a EU</w:t>
      </w:r>
    </w:p>
    <w:p w14:paraId="0CAF12D0" w14:textId="12D2C0F7" w:rsidR="00A30EEE" w:rsidRPr="003C41B5" w:rsidRDefault="00A30EEE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H</w:t>
      </w:r>
      <w:r w:rsidRPr="003C41B5">
        <w:tab/>
        <w:t>celkový počet hodin bloku vyučování předmětu P za semestr</w:t>
      </w:r>
    </w:p>
    <w:p w14:paraId="72A6CB7B" w14:textId="77777777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H</w:t>
      </w:r>
      <w:r w:rsidRPr="003C41B5">
        <w:rPr>
          <w:vertAlign w:val="subscript"/>
        </w:rPr>
        <w:t>M</w:t>
      </w:r>
      <w:r w:rsidRPr="003C41B5">
        <w:tab/>
        <w:t>celkový počet hodin odučených ve specializované učebně M</w:t>
      </w:r>
    </w:p>
    <w:p w14:paraId="38B8D862" w14:textId="12E929E5" w:rsidR="008C77DB" w:rsidRPr="003C41B5" w:rsidRDefault="008C77DB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H</w:t>
      </w:r>
      <w:r w:rsidRPr="003C41B5">
        <w:rPr>
          <w:vertAlign w:val="subscript"/>
        </w:rPr>
        <w:t>ZZ</w:t>
      </w:r>
      <w:r w:rsidRPr="003C41B5">
        <w:tab/>
        <w:t>započítané hodiny za účast na ZZ dle typu závěrečné zkoušky</w:t>
      </w:r>
    </w:p>
    <w:p w14:paraId="03D918AF" w14:textId="39FD2410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IP</w:t>
      </w:r>
      <w:r w:rsidRPr="003C41B5">
        <w:tab/>
        <w:t>institucionální podpora</w:t>
      </w:r>
      <w:r w:rsidR="00C45001" w:rsidRPr="003C41B5">
        <w:t xml:space="preserve"> (</w:t>
      </w:r>
      <w:r w:rsidR="00C1346E" w:rsidRPr="003C41B5">
        <w:t xml:space="preserve">škola </w:t>
      </w:r>
      <w:r w:rsidR="00C1346E" w:rsidRPr="003C41B5">
        <w:sym w:font="Wingdings 3" w:char="F0CC"/>
      </w:r>
      <w:r w:rsidR="00C1346E" w:rsidRPr="003C41B5">
        <w:t xml:space="preserve"> </w:t>
      </w:r>
      <w:r w:rsidR="00C45001" w:rsidRPr="003C41B5">
        <w:t>fakult</w:t>
      </w:r>
      <w:r w:rsidR="00C1346E" w:rsidRPr="003C41B5">
        <w:t>a</w:t>
      </w:r>
      <w:r w:rsidR="00C45001" w:rsidRPr="003C41B5">
        <w:t>)</w:t>
      </w:r>
    </w:p>
    <w:p w14:paraId="7B8FB1A1" w14:textId="77777777" w:rsidR="00C46AD5" w:rsidRPr="003C41B5" w:rsidRDefault="00C46AD5" w:rsidP="00C46AD5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IS VUT</w:t>
      </w:r>
      <w:r w:rsidRPr="003C41B5">
        <w:tab/>
        <w:t>informační systém VUT</w:t>
      </w:r>
    </w:p>
    <w:p w14:paraId="3A94B3BD" w14:textId="3C7A05BF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JC</w:t>
      </w:r>
      <w:r w:rsidR="00C141E1" w:rsidRPr="003C41B5">
        <w:t>E</w:t>
      </w:r>
      <w:r w:rsidRPr="003C41B5">
        <w:tab/>
      </w:r>
      <w:r w:rsidR="00C45001" w:rsidRPr="003C41B5">
        <w:t xml:space="preserve">jednotková cena pro výpočet </w:t>
      </w:r>
      <w:r w:rsidR="00DE19C3" w:rsidRPr="003C41B5">
        <w:t>příspěvk</w:t>
      </w:r>
      <w:r w:rsidR="00C45001" w:rsidRPr="003C41B5">
        <w:t>ů</w:t>
      </w:r>
      <w:r w:rsidR="00DE19C3" w:rsidRPr="003C41B5">
        <w:t xml:space="preserve"> ústavů na energie</w:t>
      </w:r>
    </w:p>
    <w:p w14:paraId="74F684E6" w14:textId="28BBA89E" w:rsidR="00C141E1" w:rsidRPr="003C41B5" w:rsidRDefault="00C141E1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JCU</w:t>
      </w:r>
      <w:r w:rsidRPr="003C41B5">
        <w:tab/>
      </w:r>
      <w:r w:rsidR="00C45001" w:rsidRPr="003C41B5">
        <w:t xml:space="preserve">jednotková cena pro výpočet </w:t>
      </w:r>
      <w:r w:rsidR="00DE19C3" w:rsidRPr="003C41B5">
        <w:t>příspěvk</w:t>
      </w:r>
      <w:r w:rsidR="00C45001" w:rsidRPr="003C41B5">
        <w:t>ů</w:t>
      </w:r>
      <w:r w:rsidR="00DE19C3" w:rsidRPr="003C41B5">
        <w:t xml:space="preserve"> ústavům</w:t>
      </w:r>
      <w:r w:rsidR="00C45001" w:rsidRPr="003C41B5">
        <w:t>, které mají vlastní uklízečku,</w:t>
      </w:r>
      <w:r w:rsidR="00DE19C3" w:rsidRPr="003C41B5">
        <w:t xml:space="preserve"> na úklid </w:t>
      </w:r>
    </w:p>
    <w:p w14:paraId="75C01C0B" w14:textId="3DF97CAA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k</w:t>
      </w:r>
      <w:r w:rsidRPr="003C41B5">
        <w:rPr>
          <w:vertAlign w:val="subscript"/>
        </w:rPr>
        <w:t>E</w:t>
      </w:r>
      <w:r w:rsidRPr="003C41B5">
        <w:tab/>
        <w:t>koeficient efektivity vyučování</w:t>
      </w:r>
    </w:p>
    <w:p w14:paraId="206DC148" w14:textId="24CAC4B6" w:rsidR="00CC5351" w:rsidRPr="003C41B5" w:rsidRDefault="00CC5351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k</w:t>
      </w:r>
      <w:r w:rsidRPr="003C41B5">
        <w:rPr>
          <w:vertAlign w:val="subscript"/>
        </w:rPr>
        <w:t>F</w:t>
      </w:r>
      <w:r w:rsidRPr="003C41B5">
        <w:tab/>
      </w:r>
      <w:r w:rsidR="00610787" w:rsidRPr="003C41B5">
        <w:t>koeficient vyjadřující počet procent z PV a IP vyčleněných na financování chodu fakulty</w:t>
      </w:r>
    </w:p>
    <w:p w14:paraId="6600CFA6" w14:textId="2D9CB574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k</w:t>
      </w:r>
      <w:r w:rsidRPr="003C41B5">
        <w:rPr>
          <w:vertAlign w:val="subscript"/>
        </w:rPr>
        <w:t>F</w:t>
      </w:r>
      <w:r w:rsidR="00CC5351" w:rsidRPr="003C41B5">
        <w:rPr>
          <w:vertAlign w:val="subscript"/>
        </w:rPr>
        <w:t>K</w:t>
      </w:r>
      <w:r w:rsidRPr="003C41B5">
        <w:tab/>
        <w:t>koeficient funkce v komisi při státních závěrečných zkouškách</w:t>
      </w:r>
    </w:p>
    <w:p w14:paraId="355F0D82" w14:textId="6C434D47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k</w:t>
      </w:r>
      <w:r w:rsidRPr="003C41B5">
        <w:rPr>
          <w:vertAlign w:val="subscript"/>
        </w:rPr>
        <w:t>J</w:t>
      </w:r>
      <w:r w:rsidRPr="003C41B5">
        <w:tab/>
        <w:t>koeficient jazykové náročnosti výuky</w:t>
      </w:r>
    </w:p>
    <w:p w14:paraId="1A95F198" w14:textId="77777777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k</w:t>
      </w:r>
      <w:r w:rsidRPr="003C41B5">
        <w:rPr>
          <w:vertAlign w:val="subscript"/>
        </w:rPr>
        <w:t>K</w:t>
      </w:r>
      <w:r w:rsidRPr="003C41B5">
        <w:tab/>
        <w:t>koeficient započítání výuky v kombinované formě studia</w:t>
      </w:r>
    </w:p>
    <w:p w14:paraId="68E85BB2" w14:textId="52F18AFE" w:rsidR="00F96A4E" w:rsidRPr="003C41B5" w:rsidRDefault="00F96A4E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k</w:t>
      </w:r>
      <w:r w:rsidRPr="003C41B5">
        <w:rPr>
          <w:vertAlign w:val="subscript"/>
        </w:rPr>
        <w:t>M</w:t>
      </w:r>
      <w:r w:rsidRPr="003C41B5">
        <w:tab/>
        <w:t>koeficient modifiku</w:t>
      </w:r>
      <w:r w:rsidR="0029523F" w:rsidRPr="003C41B5">
        <w:t>jíc</w:t>
      </w:r>
      <w:r w:rsidRPr="003C41B5">
        <w:t>í započítání sdružené výuky</w:t>
      </w:r>
    </w:p>
    <w:p w14:paraId="14D4BCE2" w14:textId="0D0A1BCB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k</w:t>
      </w:r>
      <w:r w:rsidRPr="003C41B5">
        <w:rPr>
          <w:vertAlign w:val="subscript"/>
        </w:rPr>
        <w:t>Q</w:t>
      </w:r>
      <w:r w:rsidRPr="003C41B5">
        <w:tab/>
        <w:t>koeficient definující výši příspěvku na kvalifikační skupiny</w:t>
      </w:r>
    </w:p>
    <w:p w14:paraId="30840967" w14:textId="4C6D0839" w:rsidR="00986C13" w:rsidRPr="003C41B5" w:rsidRDefault="00986C13" w:rsidP="00986C13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rPr>
          <w:rFonts w:ascii="Calibri" w:hAnsi="Calibri" w:cs="Calibri"/>
          <w:spacing w:val="-2"/>
          <w:bdr w:val="none" w:sz="0" w:space="0" w:color="auto" w:frame="1"/>
          <w:shd w:val="clear" w:color="auto" w:fill="FFFFFF"/>
        </w:rPr>
        <w:t>k</w:t>
      </w:r>
      <w:r w:rsidRPr="003C41B5">
        <w:rPr>
          <w:rFonts w:ascii="Calibri" w:hAnsi="Calibri" w:cs="Calibri"/>
          <w:spacing w:val="-2"/>
          <w:bdr w:val="none" w:sz="0" w:space="0" w:color="auto" w:frame="1"/>
          <w:shd w:val="clear" w:color="auto" w:fill="FFFFFF"/>
          <w:vertAlign w:val="subscript"/>
        </w:rPr>
        <w:t>R</w:t>
      </w:r>
      <w:r w:rsidRPr="003C41B5">
        <w:tab/>
        <w:t>koeficient vyjadřují váhu započítání finančních prostředků z roku R</w:t>
      </w:r>
    </w:p>
    <w:p w14:paraId="1C7A6CA2" w14:textId="4828819E" w:rsidR="00986C13" w:rsidRPr="003C41B5" w:rsidRDefault="00986C13" w:rsidP="00986C13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rPr>
          <w:rFonts w:ascii="Calibri" w:hAnsi="Calibri" w:cs="Calibri"/>
          <w:spacing w:val="-2"/>
          <w:bdr w:val="none" w:sz="0" w:space="0" w:color="auto" w:frame="1"/>
          <w:shd w:val="clear" w:color="auto" w:fill="FFFFFF"/>
        </w:rPr>
        <w:t>k</w:t>
      </w:r>
      <w:r w:rsidRPr="003C41B5">
        <w:rPr>
          <w:rFonts w:ascii="Calibri" w:hAnsi="Calibri" w:cs="Calibri"/>
          <w:spacing w:val="-2"/>
          <w:bdr w:val="none" w:sz="0" w:space="0" w:color="auto" w:frame="1"/>
          <w:shd w:val="clear" w:color="auto" w:fill="FFFFFF"/>
          <w:vertAlign w:val="subscript"/>
        </w:rPr>
        <w:t>R-1</w:t>
      </w:r>
      <w:r w:rsidRPr="003C41B5">
        <w:tab/>
        <w:t>koeficient vyjadřují váhu započítání finančních prostředků z roku R-1</w:t>
      </w:r>
    </w:p>
    <w:p w14:paraId="3E9664F0" w14:textId="33A5905B" w:rsidR="00986C13" w:rsidRPr="003C41B5" w:rsidRDefault="00986C13" w:rsidP="00986C13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rPr>
          <w:rFonts w:ascii="Calibri" w:hAnsi="Calibri" w:cs="Calibri"/>
          <w:spacing w:val="-2"/>
          <w:bdr w:val="none" w:sz="0" w:space="0" w:color="auto" w:frame="1"/>
          <w:shd w:val="clear" w:color="auto" w:fill="FFFFFF"/>
        </w:rPr>
        <w:t>k</w:t>
      </w:r>
      <w:r w:rsidRPr="003C41B5">
        <w:rPr>
          <w:rFonts w:ascii="Calibri" w:hAnsi="Calibri" w:cs="Calibri"/>
          <w:spacing w:val="-2"/>
          <w:bdr w:val="none" w:sz="0" w:space="0" w:color="auto" w:frame="1"/>
          <w:shd w:val="clear" w:color="auto" w:fill="FFFFFF"/>
          <w:vertAlign w:val="subscript"/>
        </w:rPr>
        <w:t>R-2</w:t>
      </w:r>
      <w:r w:rsidRPr="003C41B5">
        <w:t xml:space="preserve"> </w:t>
      </w:r>
      <w:r w:rsidRPr="003C41B5">
        <w:tab/>
        <w:t>koeficient vyjadřují váhu započítání finančních prostředků z roku R-2</w:t>
      </w:r>
    </w:p>
    <w:p w14:paraId="405EF15C" w14:textId="77777777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k</w:t>
      </w:r>
      <w:r w:rsidRPr="003C41B5">
        <w:rPr>
          <w:vertAlign w:val="subscript"/>
        </w:rPr>
        <w:t>S</w:t>
      </w:r>
      <w:r w:rsidRPr="003C41B5">
        <w:tab/>
        <w:t xml:space="preserve">koeficient započítání sdružené výuky </w:t>
      </w:r>
    </w:p>
    <w:p w14:paraId="155E264C" w14:textId="3918084B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k</w:t>
      </w:r>
      <w:r w:rsidRPr="003C41B5">
        <w:rPr>
          <w:vertAlign w:val="subscript"/>
        </w:rPr>
        <w:t>SP</w:t>
      </w:r>
      <w:r w:rsidRPr="003C41B5">
        <w:tab/>
        <w:t>koeficient studijního programu</w:t>
      </w:r>
    </w:p>
    <w:p w14:paraId="08B8FB26" w14:textId="25D4FD2A" w:rsidR="009B61CB" w:rsidRPr="003C41B5" w:rsidRDefault="009B61CB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k</w:t>
      </w:r>
      <w:r w:rsidRPr="003C41B5">
        <w:rPr>
          <w:vertAlign w:val="subscript"/>
        </w:rPr>
        <w:t>SU</w:t>
      </w:r>
      <w:r w:rsidRPr="003C41B5">
        <w:tab/>
        <w:t>koeficient zohledňující zejména materiální náročnost výuky ve specializovaných učebnách</w:t>
      </w:r>
    </w:p>
    <w:p w14:paraId="57EFFD36" w14:textId="77777777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k</w:t>
      </w:r>
      <w:r w:rsidRPr="003C41B5">
        <w:rPr>
          <w:vertAlign w:val="subscript"/>
        </w:rPr>
        <w:t>T</w:t>
      </w:r>
      <w:r w:rsidRPr="003C41B5">
        <w:tab/>
        <w:t>koeficient typu výuky</w:t>
      </w:r>
    </w:p>
    <w:p w14:paraId="2CD1E506" w14:textId="77777777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k</w:t>
      </w:r>
      <w:r w:rsidRPr="003C41B5">
        <w:rPr>
          <w:vertAlign w:val="subscript"/>
        </w:rPr>
        <w:t>Z</w:t>
      </w:r>
      <w:r w:rsidRPr="003C41B5">
        <w:tab/>
        <w:t xml:space="preserve">koeficient typu zakončení předmětu </w:t>
      </w:r>
    </w:p>
    <w:p w14:paraId="0B4BD9F2" w14:textId="77777777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lastRenderedPageBreak/>
        <w:t>n</w:t>
      </w:r>
      <w:r w:rsidRPr="003C41B5">
        <w:tab/>
        <w:t>počet předmětů, ve kterých v jeden čas probíhá sdružená výuka</w:t>
      </w:r>
    </w:p>
    <w:p w14:paraId="3ECB2F26" w14:textId="39A6B607" w:rsidR="00A30EEE" w:rsidRPr="003C41B5" w:rsidRDefault="00A30EEE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N</w:t>
      </w:r>
      <w:r w:rsidRPr="003C41B5">
        <w:tab/>
        <w:t>počet pracovníků v dané kategorii</w:t>
      </w:r>
    </w:p>
    <w:p w14:paraId="20988B6F" w14:textId="77777777" w:rsidR="00C46AD5" w:rsidRPr="003C41B5" w:rsidRDefault="00C46AD5" w:rsidP="00C46AD5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ODP</w:t>
      </w:r>
      <w:r w:rsidRPr="003C41B5">
        <w:tab/>
        <w:t>obhajoba dizertační práce</w:t>
      </w:r>
    </w:p>
    <w:p w14:paraId="77F4C651" w14:textId="77777777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OF</w:t>
      </w:r>
      <w:r w:rsidRPr="003C41B5">
        <w:tab/>
        <w:t>ostatní výnosy fakulty</w:t>
      </w:r>
    </w:p>
    <w:p w14:paraId="0469147B" w14:textId="77777777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OU</w:t>
      </w:r>
      <w:r w:rsidRPr="003C41B5">
        <w:tab/>
        <w:t>ostatní výnosy ústavů</w:t>
      </w:r>
    </w:p>
    <w:p w14:paraId="4E435A52" w14:textId="661E72FE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p</w:t>
      </w:r>
      <w:r w:rsidRPr="003C41B5">
        <w:tab/>
        <w:t>podíl ústavu na vedení závěrečné práce</w:t>
      </w:r>
    </w:p>
    <w:p w14:paraId="30AEFABE" w14:textId="63CE41B5" w:rsidR="00A30EEE" w:rsidRPr="003C41B5" w:rsidRDefault="00A30EEE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P</w:t>
      </w:r>
      <w:r w:rsidRPr="003C41B5">
        <w:tab/>
        <w:t>kód předmětu dle akreditovaného studijního programu</w:t>
      </w:r>
    </w:p>
    <w:p w14:paraId="08ECD901" w14:textId="14DBDAD7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PA</w:t>
      </w:r>
      <w:r w:rsidRPr="003C41B5">
        <w:rPr>
          <w:vertAlign w:val="subscript"/>
        </w:rPr>
        <w:t>0</w:t>
      </w:r>
      <w:r w:rsidRPr="003C41B5">
        <w:tab/>
        <w:t xml:space="preserve">prémie </w:t>
      </w:r>
      <w:r w:rsidR="00AB3649" w:rsidRPr="003C41B5">
        <w:t xml:space="preserve">ústavům </w:t>
      </w:r>
      <w:r w:rsidRPr="003C41B5">
        <w:t xml:space="preserve">za </w:t>
      </w:r>
      <w:r w:rsidR="00AB3649" w:rsidRPr="003C41B5">
        <w:t>každého</w:t>
      </w:r>
      <w:r w:rsidRPr="003C41B5">
        <w:t xml:space="preserve"> absolventa DSP, který ukončil studium do SDS</w:t>
      </w:r>
    </w:p>
    <w:p w14:paraId="014DAD58" w14:textId="167FA714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PA</w:t>
      </w:r>
      <w:r w:rsidRPr="003C41B5">
        <w:rPr>
          <w:vertAlign w:val="subscript"/>
        </w:rPr>
        <w:t>1</w:t>
      </w:r>
      <w:r w:rsidRPr="003C41B5">
        <w:tab/>
        <w:t xml:space="preserve">prémie </w:t>
      </w:r>
      <w:r w:rsidR="00AB3649" w:rsidRPr="003C41B5">
        <w:t xml:space="preserve">ústavům </w:t>
      </w:r>
      <w:r w:rsidRPr="003C41B5">
        <w:t xml:space="preserve">za </w:t>
      </w:r>
      <w:r w:rsidR="00AB3649" w:rsidRPr="003C41B5">
        <w:t>každého</w:t>
      </w:r>
      <w:r w:rsidRPr="003C41B5">
        <w:t xml:space="preserve"> absolventa DSP, který ukončil studium do SDS + 1 rok</w:t>
      </w:r>
    </w:p>
    <w:p w14:paraId="1BFFC25E" w14:textId="77777777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  <w:rPr>
          <w:spacing w:val="-2"/>
        </w:rPr>
      </w:pPr>
      <w:r w:rsidRPr="003C41B5">
        <w:rPr>
          <w:spacing w:val="-2"/>
        </w:rPr>
        <w:t>PH</w:t>
      </w:r>
      <w:r w:rsidRPr="003C41B5">
        <w:rPr>
          <w:spacing w:val="-2"/>
        </w:rPr>
        <w:tab/>
        <w:t>vytížení pracovníků ústavů jednotlivými organizačně správními aktivitami pro fakultu nebo školu</w:t>
      </w:r>
    </w:p>
    <w:p w14:paraId="3DD048DF" w14:textId="7A66CC5C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PK</w:t>
      </w:r>
      <w:r w:rsidRPr="003C41B5">
        <w:tab/>
        <w:t xml:space="preserve">příspěvek </w:t>
      </w:r>
      <w:r w:rsidR="00C45001" w:rsidRPr="003C41B5">
        <w:t xml:space="preserve">ústavům </w:t>
      </w:r>
      <w:r w:rsidRPr="003C41B5">
        <w:t xml:space="preserve">za organizačně správní aktivity </w:t>
      </w:r>
      <w:r w:rsidR="00C1346E" w:rsidRPr="003C41B5">
        <w:t xml:space="preserve">jeho </w:t>
      </w:r>
      <w:r w:rsidRPr="003C41B5">
        <w:t>pracovníků pro fakultu nebo školu</w:t>
      </w:r>
    </w:p>
    <w:p w14:paraId="6B372049" w14:textId="3A8E05C1" w:rsidR="00C45001" w:rsidRPr="003C41B5" w:rsidRDefault="00C45001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PL</w:t>
      </w:r>
      <w:r w:rsidRPr="003C41B5">
        <w:tab/>
        <w:t>započitatelné plochy ústavů</w:t>
      </w:r>
    </w:p>
    <w:p w14:paraId="7A88653E" w14:textId="269ED8A7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PQ</w:t>
      </w:r>
      <w:r w:rsidRPr="003C41B5">
        <w:tab/>
        <w:t xml:space="preserve">příspěvek </w:t>
      </w:r>
      <w:r w:rsidR="00C45001" w:rsidRPr="003C41B5">
        <w:t>ústavům rozdělovaný na základě</w:t>
      </w:r>
      <w:r w:rsidRPr="003C41B5">
        <w:t xml:space="preserve"> kvalifikačního složení </w:t>
      </w:r>
      <w:r w:rsidR="00C45001" w:rsidRPr="003C41B5">
        <w:t>jeho pracovníků</w:t>
      </w:r>
    </w:p>
    <w:p w14:paraId="03088A5B" w14:textId="77777777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PRFP</w:t>
      </w:r>
      <w:r w:rsidRPr="003C41B5">
        <w:tab/>
        <w:t>pravidla rozdělování finančních prostředků</w:t>
      </w:r>
    </w:p>
    <w:p w14:paraId="7F735BF7" w14:textId="784FB4E8" w:rsidR="00C141E1" w:rsidRPr="003C41B5" w:rsidRDefault="00C141E1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PU</w:t>
      </w:r>
      <w:r w:rsidRPr="003C41B5">
        <w:tab/>
        <w:t xml:space="preserve">příspěvek </w:t>
      </w:r>
      <w:r w:rsidR="00C45001" w:rsidRPr="003C41B5">
        <w:t xml:space="preserve">ústavům </w:t>
      </w:r>
      <w:r w:rsidRPr="003C41B5">
        <w:t xml:space="preserve">na úklid </w:t>
      </w:r>
      <w:r w:rsidR="00C1346E" w:rsidRPr="003C41B5">
        <w:t xml:space="preserve">(pouze </w:t>
      </w:r>
      <w:r w:rsidRPr="003C41B5">
        <w:t>ústavům využívajících vlastní uklízečku</w:t>
      </w:r>
      <w:r w:rsidR="00C1346E" w:rsidRPr="003C41B5">
        <w:t>)</w:t>
      </w:r>
    </w:p>
    <w:p w14:paraId="79B06A12" w14:textId="3CAE505F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PV</w:t>
      </w:r>
      <w:r w:rsidRPr="003C41B5">
        <w:tab/>
        <w:t>příspěvek na vzdělávání</w:t>
      </w:r>
      <w:r w:rsidR="00C1346E" w:rsidRPr="003C41B5">
        <w:t xml:space="preserve"> (škola </w:t>
      </w:r>
      <w:r w:rsidR="00C1346E" w:rsidRPr="003C41B5">
        <w:sym w:font="Wingdings 3" w:char="F0CC"/>
      </w:r>
      <w:r w:rsidR="00C1346E" w:rsidRPr="003C41B5">
        <w:t xml:space="preserve"> fakulta)</w:t>
      </w:r>
    </w:p>
    <w:p w14:paraId="7FE22A66" w14:textId="3C39D6A7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QU</w:t>
      </w:r>
      <w:r w:rsidRPr="003C41B5">
        <w:tab/>
        <w:t>příspěvek ústavu do akademického ukazatele</w:t>
      </w:r>
      <w:r w:rsidR="00A30EEE" w:rsidRPr="003C41B5">
        <w:t xml:space="preserve"> fakulty</w:t>
      </w:r>
    </w:p>
    <w:p w14:paraId="2281978C" w14:textId="433C00CF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R</w:t>
      </w:r>
      <w:r w:rsidRPr="003C41B5">
        <w:tab/>
        <w:t>aktuální rok</w:t>
      </w:r>
    </w:p>
    <w:p w14:paraId="609F9F83" w14:textId="77777777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R-1</w:t>
      </w:r>
      <w:r w:rsidRPr="003C41B5">
        <w:tab/>
        <w:t>předcházející kalendářní rok (obdobně R-2, R-3, R-4)</w:t>
      </w:r>
    </w:p>
    <w:p w14:paraId="11A784C6" w14:textId="77777777" w:rsidR="00EE761A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RF</w:t>
      </w:r>
      <w:r w:rsidRPr="003C41B5">
        <w:tab/>
        <w:t>režie fakulty</w:t>
      </w:r>
    </w:p>
    <w:p w14:paraId="5C7B0B2B" w14:textId="77777777" w:rsidR="00610787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RU</w:t>
      </w:r>
      <w:r w:rsidRPr="003C41B5">
        <w:tab/>
        <w:t>režie ústavů</w:t>
      </w:r>
    </w:p>
    <w:p w14:paraId="3B512896" w14:textId="77777777" w:rsidR="00C46AD5" w:rsidRPr="003C41B5" w:rsidRDefault="00C46AD5" w:rsidP="00C46AD5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RUV</w:t>
      </w:r>
      <w:r w:rsidRPr="003C41B5">
        <w:tab/>
        <w:t>registr uměleckých výsledků</w:t>
      </w:r>
    </w:p>
    <w:p w14:paraId="66B4D64C" w14:textId="4BAFF60D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S</w:t>
      </w:r>
      <w:r w:rsidRPr="003C41B5">
        <w:tab/>
        <w:t>počet studentů</w:t>
      </w:r>
    </w:p>
    <w:p w14:paraId="7F38DEE2" w14:textId="03094EF5" w:rsidR="00A30EEE" w:rsidRPr="003C41B5" w:rsidRDefault="00A30EEE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S</w:t>
      </w:r>
      <w:r w:rsidRPr="003C41B5">
        <w:rPr>
          <w:vertAlign w:val="subscript"/>
        </w:rPr>
        <w:t>MIN</w:t>
      </w:r>
      <w:r w:rsidRPr="003C41B5">
        <w:tab/>
        <w:t>minimální, plně započitatelné počty studentů ve vyučování</w:t>
      </w:r>
    </w:p>
    <w:p w14:paraId="333DB1EE" w14:textId="77777777" w:rsidR="00C46AD5" w:rsidRPr="003C41B5" w:rsidRDefault="00C46AD5" w:rsidP="00C46AD5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SDZ</w:t>
      </w:r>
      <w:r w:rsidRPr="003C41B5">
        <w:tab/>
        <w:t>státní doktorské zkoušky</w:t>
      </w:r>
    </w:p>
    <w:p w14:paraId="60DFBFC4" w14:textId="77777777" w:rsidR="00C46AD5" w:rsidRPr="003C41B5" w:rsidRDefault="00C46AD5" w:rsidP="00C46AD5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SZZ</w:t>
      </w:r>
      <w:r w:rsidRPr="003C41B5">
        <w:tab/>
        <w:t>státní závěrečné zkoušky</w:t>
      </w:r>
    </w:p>
    <w:p w14:paraId="428E0D22" w14:textId="77777777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U</w:t>
      </w:r>
      <w:r w:rsidRPr="003C41B5">
        <w:tab/>
        <w:t>počet učitelů ve vyučování</w:t>
      </w:r>
    </w:p>
    <w:p w14:paraId="2049E99A" w14:textId="77777777" w:rsidR="00C45001" w:rsidRPr="003C41B5" w:rsidRDefault="00C45001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UC</w:t>
      </w:r>
      <w:r w:rsidRPr="003C41B5">
        <w:tab/>
        <w:t>výnosy ústavů z umělecké činnosti</w:t>
      </w:r>
    </w:p>
    <w:p w14:paraId="002BF0EB" w14:textId="77777777" w:rsidR="00C46AD5" w:rsidRPr="003C41B5" w:rsidRDefault="00C46AD5" w:rsidP="00C46AD5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ÚZZ</w:t>
      </w:r>
      <w:r w:rsidRPr="003C41B5">
        <w:tab/>
        <w:t>ústní závěreční zkoušky</w:t>
      </w:r>
    </w:p>
    <w:p w14:paraId="6CA97F5C" w14:textId="534061B9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VPV</w:t>
      </w:r>
      <w:r w:rsidRPr="003C41B5">
        <w:tab/>
        <w:t xml:space="preserve">výkony </w:t>
      </w:r>
      <w:r w:rsidR="00C1346E" w:rsidRPr="003C41B5">
        <w:t xml:space="preserve">ústavů </w:t>
      </w:r>
      <w:r w:rsidRPr="003C41B5">
        <w:t>v přímé výuce</w:t>
      </w:r>
    </w:p>
    <w:p w14:paraId="3D87ECB3" w14:textId="4228B4B8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VUP</w:t>
      </w:r>
      <w:r w:rsidRPr="003C41B5">
        <w:tab/>
        <w:t>výkony ústavů v pedagogické oblasti</w:t>
      </w:r>
    </w:p>
    <w:p w14:paraId="3D5F6437" w14:textId="77777777" w:rsidR="00C46AD5" w:rsidRPr="003C41B5" w:rsidRDefault="00C46AD5" w:rsidP="00C46AD5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VUT</w:t>
      </w:r>
      <w:r w:rsidRPr="003C41B5">
        <w:tab/>
        <w:t>Vysoké učení technické v Brně</w:t>
      </w:r>
    </w:p>
    <w:p w14:paraId="229067AB" w14:textId="77777777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VUV</w:t>
      </w:r>
      <w:r w:rsidRPr="003C41B5">
        <w:tab/>
        <w:t>výkony ústavů ve vědecko-výzkumné oblasti</w:t>
      </w:r>
    </w:p>
    <w:p w14:paraId="45DE2AEE" w14:textId="186C7798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VZA</w:t>
      </w:r>
      <w:r w:rsidRPr="003C41B5">
        <w:tab/>
        <w:t>výkon</w:t>
      </w:r>
      <w:r w:rsidR="00A30EEE" w:rsidRPr="003C41B5">
        <w:t>y ústavů</w:t>
      </w:r>
      <w:r w:rsidRPr="003C41B5">
        <w:t xml:space="preserve"> za daný typ zakončení bloku vyučování</w:t>
      </w:r>
    </w:p>
    <w:p w14:paraId="631DC809" w14:textId="04C76429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VZP</w:t>
      </w:r>
      <w:r w:rsidRPr="003C41B5">
        <w:tab/>
        <w:t xml:space="preserve">výkony </w:t>
      </w:r>
      <w:r w:rsidR="00A30EEE" w:rsidRPr="003C41B5">
        <w:t xml:space="preserve">ústavů </w:t>
      </w:r>
      <w:r w:rsidRPr="003C41B5">
        <w:t>za vedení závěrečných prací</w:t>
      </w:r>
    </w:p>
    <w:p w14:paraId="088FE41B" w14:textId="20A11DE6" w:rsidR="00547316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VZZ</w:t>
      </w:r>
      <w:r w:rsidRPr="003C41B5">
        <w:tab/>
        <w:t xml:space="preserve">výkony </w:t>
      </w:r>
      <w:r w:rsidR="00A30EEE" w:rsidRPr="003C41B5">
        <w:t xml:space="preserve">ústavů </w:t>
      </w:r>
      <w:r w:rsidRPr="003C41B5">
        <w:t xml:space="preserve">za státní závěrečné zkoušky </w:t>
      </w:r>
    </w:p>
    <w:p w14:paraId="3DE6096C" w14:textId="7A70E4BC" w:rsidR="00E930BB" w:rsidRPr="003C41B5" w:rsidRDefault="00547316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ZH</w:t>
      </w:r>
      <w:r w:rsidRPr="003C41B5">
        <w:tab/>
        <w:t>započitatelné hodiny výuky ve specializované učebně</w:t>
      </w:r>
    </w:p>
    <w:p w14:paraId="0C53B254" w14:textId="08B3D262" w:rsidR="008C77DB" w:rsidRPr="003C41B5" w:rsidRDefault="008C77DB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ZZ</w:t>
      </w:r>
      <w:r w:rsidRPr="003C41B5">
        <w:tab/>
        <w:t>závěrečn</w:t>
      </w:r>
      <w:r w:rsidR="00C1346E" w:rsidRPr="003C41B5">
        <w:t>á</w:t>
      </w:r>
      <w:r w:rsidRPr="003C41B5">
        <w:t xml:space="preserve"> zkoušk</w:t>
      </w:r>
      <w:r w:rsidR="00C1346E" w:rsidRPr="003C41B5">
        <w:t>a</w:t>
      </w:r>
    </w:p>
    <w:p w14:paraId="0190A7FD" w14:textId="7D289132" w:rsidR="00C45001" w:rsidRDefault="00C45001" w:rsidP="008C77DB">
      <w:pPr>
        <w:tabs>
          <w:tab w:val="left" w:pos="709"/>
        </w:tabs>
        <w:spacing w:after="0"/>
        <w:ind w:left="709" w:hanging="709"/>
        <w:contextualSpacing/>
        <w:jc w:val="both"/>
      </w:pPr>
      <w:r w:rsidRPr="003C41B5">
        <w:t>X</w:t>
      </w:r>
      <w:r w:rsidRPr="003C41B5">
        <w:tab/>
        <w:t>index u studenta</w:t>
      </w:r>
    </w:p>
    <w:p w14:paraId="3D0436EC" w14:textId="77777777" w:rsidR="00DE42AA" w:rsidRPr="0065700C" w:rsidRDefault="00DE42AA" w:rsidP="0065700C">
      <w:pPr>
        <w:rPr>
          <w:b/>
          <w:color w:val="C00000"/>
          <w:spacing w:val="11"/>
        </w:rPr>
      </w:pPr>
    </w:p>
    <w:sectPr w:rsidR="00DE42AA" w:rsidRPr="0065700C" w:rsidSect="00EE761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701" w:right="1418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2B08" w14:textId="77777777" w:rsidR="00C06C75" w:rsidRDefault="00C06C75" w:rsidP="005C53AE">
      <w:r>
        <w:separator/>
      </w:r>
    </w:p>
  </w:endnote>
  <w:endnote w:type="continuationSeparator" w:id="0">
    <w:p w14:paraId="1883E90A" w14:textId="77777777" w:rsidR="00C06C75" w:rsidRDefault="00C06C75" w:rsidP="005C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295" w14:textId="77777777" w:rsidR="0078768F" w:rsidRPr="00316CAC" w:rsidRDefault="0078768F" w:rsidP="00316CAC">
    <w:pPr>
      <w:pStyle w:val="Zpat"/>
      <w:jc w:val="center"/>
      <w:rPr>
        <w:color w:val="0070C0"/>
        <w:sz w:val="16"/>
        <w:szCs w:val="16"/>
      </w:rPr>
    </w:pPr>
    <w:r w:rsidRPr="00316CAC">
      <w:rPr>
        <w:color w:val="0070C0"/>
        <w:sz w:val="16"/>
        <w:szCs w:val="16"/>
      </w:rPr>
      <w:t>–</w:t>
    </w:r>
    <w:sdt>
      <w:sdtPr>
        <w:rPr>
          <w:color w:val="0070C0"/>
          <w:sz w:val="16"/>
          <w:szCs w:val="16"/>
        </w:rPr>
        <w:id w:val="1593504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0070C0"/>
              <w:sz w:val="16"/>
              <w:szCs w:val="16"/>
            </w:rPr>
            <w:id w:val="160367424"/>
            <w:docPartObj>
              <w:docPartGallery w:val="Page Numbers (Top of Page)"/>
              <w:docPartUnique/>
            </w:docPartObj>
          </w:sdtPr>
          <w:sdtEndPr/>
          <w:sdtContent>
            <w:r w:rsidRPr="00316CAC">
              <w:rPr>
                <w:color w:val="0070C0"/>
                <w:sz w:val="16"/>
                <w:szCs w:val="16"/>
              </w:rPr>
              <w:t xml:space="preserve"> </w:t>
            </w:r>
            <w:r w:rsidRPr="00316CAC">
              <w:rPr>
                <w:color w:val="0070C0"/>
                <w:sz w:val="16"/>
                <w:szCs w:val="16"/>
              </w:rPr>
              <w:fldChar w:fldCharType="begin"/>
            </w:r>
            <w:r w:rsidRPr="00316CAC">
              <w:rPr>
                <w:color w:val="0070C0"/>
                <w:sz w:val="16"/>
                <w:szCs w:val="16"/>
              </w:rPr>
              <w:instrText>PAGE</w:instrText>
            </w:r>
            <w:r w:rsidRPr="00316CAC">
              <w:rPr>
                <w:color w:val="0070C0"/>
                <w:sz w:val="16"/>
                <w:szCs w:val="16"/>
              </w:rPr>
              <w:fldChar w:fldCharType="separate"/>
            </w:r>
            <w:r w:rsidR="000259A5">
              <w:rPr>
                <w:noProof/>
                <w:color w:val="0070C0"/>
                <w:sz w:val="16"/>
                <w:szCs w:val="16"/>
              </w:rPr>
              <w:t>2</w:t>
            </w:r>
            <w:r w:rsidRPr="00316CAC">
              <w:rPr>
                <w:color w:val="0070C0"/>
                <w:sz w:val="16"/>
                <w:szCs w:val="16"/>
              </w:rPr>
              <w:fldChar w:fldCharType="end"/>
            </w:r>
            <w:r w:rsidRPr="00316CAC">
              <w:rPr>
                <w:color w:val="0070C0"/>
                <w:sz w:val="16"/>
                <w:szCs w:val="16"/>
              </w:rPr>
              <w:t xml:space="preserve"> (</w:t>
            </w:r>
            <w:r w:rsidRPr="00316CAC">
              <w:rPr>
                <w:color w:val="0070C0"/>
                <w:sz w:val="16"/>
                <w:szCs w:val="16"/>
              </w:rPr>
              <w:fldChar w:fldCharType="begin"/>
            </w:r>
            <w:r w:rsidRPr="00316CAC">
              <w:rPr>
                <w:color w:val="0070C0"/>
                <w:sz w:val="16"/>
                <w:szCs w:val="16"/>
              </w:rPr>
              <w:instrText>NUMPAGES</w:instrText>
            </w:r>
            <w:r w:rsidRPr="00316CAC">
              <w:rPr>
                <w:color w:val="0070C0"/>
                <w:sz w:val="16"/>
                <w:szCs w:val="16"/>
              </w:rPr>
              <w:fldChar w:fldCharType="separate"/>
            </w:r>
            <w:r w:rsidR="000259A5">
              <w:rPr>
                <w:noProof/>
                <w:color w:val="0070C0"/>
                <w:sz w:val="16"/>
                <w:szCs w:val="16"/>
              </w:rPr>
              <w:t>2</w:t>
            </w:r>
            <w:r w:rsidRPr="00316CAC">
              <w:rPr>
                <w:color w:val="0070C0"/>
                <w:sz w:val="16"/>
                <w:szCs w:val="16"/>
              </w:rPr>
              <w:fldChar w:fldCharType="end"/>
            </w:r>
            <w:r w:rsidRPr="00316CAC">
              <w:rPr>
                <w:color w:val="0070C0"/>
                <w:sz w:val="16"/>
                <w:szCs w:val="16"/>
              </w:rPr>
              <w:t>) –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FBAE" w14:textId="742114A7" w:rsidR="0078768F" w:rsidRPr="00387A29" w:rsidRDefault="0001674C" w:rsidP="0001674C">
    <w:pPr>
      <w:pStyle w:val="Zpat"/>
      <w:tabs>
        <w:tab w:val="clear" w:pos="9072"/>
        <w:tab w:val="right" w:pos="9070"/>
      </w:tabs>
      <w:rPr>
        <w:color w:val="C00000"/>
        <w:sz w:val="16"/>
        <w:szCs w:val="16"/>
      </w:rPr>
    </w:pPr>
    <w:r>
      <w:rPr>
        <w:color w:val="C00000"/>
        <w:sz w:val="16"/>
        <w:szCs w:val="16"/>
      </w:rPr>
      <w:tab/>
    </w:r>
    <w:r w:rsidR="0078768F" w:rsidRPr="00387A29">
      <w:rPr>
        <w:color w:val="C00000"/>
        <w:sz w:val="16"/>
        <w:szCs w:val="16"/>
      </w:rPr>
      <w:t xml:space="preserve">– </w:t>
    </w:r>
    <w:sdt>
      <w:sdtPr>
        <w:rPr>
          <w:color w:val="C00000"/>
          <w:sz w:val="16"/>
          <w:szCs w:val="16"/>
        </w:rPr>
        <w:id w:val="-133837434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C00000"/>
              <w:sz w:val="16"/>
              <w:szCs w:val="16"/>
            </w:rPr>
            <w:id w:val="607702192"/>
            <w:docPartObj>
              <w:docPartGallery w:val="Page Numbers (Top of Page)"/>
              <w:docPartUnique/>
            </w:docPartObj>
          </w:sdtPr>
          <w:sdtEndPr/>
          <w:sdtContent>
            <w:r w:rsidR="0078768F" w:rsidRPr="00387A29">
              <w:rPr>
                <w:color w:val="C00000"/>
                <w:sz w:val="16"/>
                <w:szCs w:val="16"/>
              </w:rPr>
              <w:fldChar w:fldCharType="begin"/>
            </w:r>
            <w:r w:rsidR="0078768F" w:rsidRPr="00387A29">
              <w:rPr>
                <w:color w:val="C00000"/>
                <w:sz w:val="16"/>
                <w:szCs w:val="16"/>
              </w:rPr>
              <w:instrText>PAGE</w:instrText>
            </w:r>
            <w:r w:rsidR="0078768F" w:rsidRPr="00387A29">
              <w:rPr>
                <w:color w:val="C00000"/>
                <w:sz w:val="16"/>
                <w:szCs w:val="16"/>
              </w:rPr>
              <w:fldChar w:fldCharType="separate"/>
            </w:r>
            <w:r w:rsidR="002C0A49" w:rsidRPr="00387A29">
              <w:rPr>
                <w:noProof/>
                <w:color w:val="C00000"/>
                <w:sz w:val="16"/>
                <w:szCs w:val="16"/>
              </w:rPr>
              <w:t>1</w:t>
            </w:r>
            <w:r w:rsidR="0078768F" w:rsidRPr="00387A29">
              <w:rPr>
                <w:color w:val="C00000"/>
                <w:sz w:val="16"/>
                <w:szCs w:val="16"/>
              </w:rPr>
              <w:fldChar w:fldCharType="end"/>
            </w:r>
            <w:r w:rsidR="0078768F" w:rsidRPr="00387A29">
              <w:rPr>
                <w:color w:val="C00000"/>
                <w:sz w:val="16"/>
                <w:szCs w:val="16"/>
              </w:rPr>
              <w:t xml:space="preserve"> (</w:t>
            </w:r>
            <w:r w:rsidR="0078768F" w:rsidRPr="00387A29">
              <w:rPr>
                <w:color w:val="C00000"/>
                <w:sz w:val="16"/>
                <w:szCs w:val="16"/>
              </w:rPr>
              <w:fldChar w:fldCharType="begin"/>
            </w:r>
            <w:r w:rsidR="0078768F" w:rsidRPr="00387A29">
              <w:rPr>
                <w:color w:val="C00000"/>
                <w:sz w:val="16"/>
                <w:szCs w:val="16"/>
              </w:rPr>
              <w:instrText>NUMPAGES</w:instrText>
            </w:r>
            <w:r w:rsidR="0078768F" w:rsidRPr="00387A29">
              <w:rPr>
                <w:color w:val="C00000"/>
                <w:sz w:val="16"/>
                <w:szCs w:val="16"/>
              </w:rPr>
              <w:fldChar w:fldCharType="separate"/>
            </w:r>
            <w:r w:rsidR="002C0A49" w:rsidRPr="00387A29">
              <w:rPr>
                <w:noProof/>
                <w:color w:val="C00000"/>
                <w:sz w:val="16"/>
                <w:szCs w:val="16"/>
              </w:rPr>
              <w:t>1</w:t>
            </w:r>
            <w:r w:rsidR="0078768F" w:rsidRPr="00387A29">
              <w:rPr>
                <w:color w:val="C00000"/>
                <w:sz w:val="16"/>
                <w:szCs w:val="16"/>
              </w:rPr>
              <w:fldChar w:fldCharType="end"/>
            </w:r>
            <w:r w:rsidR="0078768F" w:rsidRPr="00387A29">
              <w:rPr>
                <w:color w:val="C00000"/>
                <w:sz w:val="16"/>
                <w:szCs w:val="16"/>
              </w:rPr>
              <w:t>) –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DA7EA" w14:textId="77777777" w:rsidR="0078768F" w:rsidRPr="00316CAC" w:rsidRDefault="0078768F" w:rsidP="00316CAC">
    <w:pPr>
      <w:pStyle w:val="Zpat"/>
      <w:jc w:val="center"/>
      <w:rPr>
        <w:color w:val="0070C0"/>
        <w:sz w:val="16"/>
        <w:szCs w:val="16"/>
      </w:rPr>
    </w:pPr>
    <w:r w:rsidRPr="00316CAC">
      <w:rPr>
        <w:color w:val="0070C0"/>
        <w:sz w:val="16"/>
        <w:szCs w:val="16"/>
      </w:rPr>
      <w:t xml:space="preserve">– </w:t>
    </w:r>
    <w:sdt>
      <w:sdtPr>
        <w:rPr>
          <w:color w:val="0070C0"/>
          <w:sz w:val="16"/>
          <w:szCs w:val="16"/>
        </w:rPr>
        <w:id w:val="-6231561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0070C0"/>
              <w:sz w:val="16"/>
              <w:szCs w:val="16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316CAC">
              <w:rPr>
                <w:color w:val="0070C0"/>
                <w:sz w:val="16"/>
                <w:szCs w:val="16"/>
              </w:rPr>
              <w:fldChar w:fldCharType="begin"/>
            </w:r>
            <w:r w:rsidRPr="00316CAC">
              <w:rPr>
                <w:color w:val="0070C0"/>
                <w:sz w:val="16"/>
                <w:szCs w:val="16"/>
              </w:rPr>
              <w:instrText>PAGE</w:instrText>
            </w:r>
            <w:r w:rsidRPr="00316CAC">
              <w:rPr>
                <w:color w:val="0070C0"/>
                <w:sz w:val="16"/>
                <w:szCs w:val="16"/>
              </w:rPr>
              <w:fldChar w:fldCharType="separate"/>
            </w:r>
            <w:r w:rsidR="00C90C4B">
              <w:rPr>
                <w:noProof/>
                <w:color w:val="0070C0"/>
                <w:sz w:val="16"/>
                <w:szCs w:val="16"/>
              </w:rPr>
              <w:t>1</w:t>
            </w:r>
            <w:r w:rsidRPr="00316CAC">
              <w:rPr>
                <w:color w:val="0070C0"/>
                <w:sz w:val="16"/>
                <w:szCs w:val="16"/>
              </w:rPr>
              <w:fldChar w:fldCharType="end"/>
            </w:r>
            <w:r w:rsidRPr="00316CAC">
              <w:rPr>
                <w:color w:val="0070C0"/>
                <w:sz w:val="16"/>
                <w:szCs w:val="16"/>
              </w:rPr>
              <w:t xml:space="preserve"> (</w:t>
            </w:r>
            <w:r w:rsidRPr="00316CAC">
              <w:rPr>
                <w:color w:val="0070C0"/>
                <w:sz w:val="16"/>
                <w:szCs w:val="16"/>
              </w:rPr>
              <w:fldChar w:fldCharType="begin"/>
            </w:r>
            <w:r w:rsidRPr="00316CAC">
              <w:rPr>
                <w:color w:val="0070C0"/>
                <w:sz w:val="16"/>
                <w:szCs w:val="16"/>
              </w:rPr>
              <w:instrText>NUMPAGES</w:instrText>
            </w:r>
            <w:r w:rsidRPr="00316CAC">
              <w:rPr>
                <w:color w:val="0070C0"/>
                <w:sz w:val="16"/>
                <w:szCs w:val="16"/>
              </w:rPr>
              <w:fldChar w:fldCharType="separate"/>
            </w:r>
            <w:r w:rsidR="009F0A5F">
              <w:rPr>
                <w:noProof/>
                <w:color w:val="0070C0"/>
                <w:sz w:val="16"/>
                <w:szCs w:val="16"/>
              </w:rPr>
              <w:t>2</w:t>
            </w:r>
            <w:r w:rsidRPr="00316CAC">
              <w:rPr>
                <w:color w:val="0070C0"/>
                <w:sz w:val="16"/>
                <w:szCs w:val="16"/>
              </w:rPr>
              <w:fldChar w:fldCharType="end"/>
            </w:r>
            <w:r w:rsidRPr="00316CAC">
              <w:rPr>
                <w:color w:val="0070C0"/>
                <w:sz w:val="16"/>
                <w:szCs w:val="16"/>
              </w:rPr>
              <w:t>) –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54F02" w14:textId="77777777" w:rsidR="00C06C75" w:rsidRDefault="00C06C75" w:rsidP="005C53AE">
      <w:r>
        <w:separator/>
      </w:r>
    </w:p>
  </w:footnote>
  <w:footnote w:type="continuationSeparator" w:id="0">
    <w:p w14:paraId="3BB619BC" w14:textId="77777777" w:rsidR="00C06C75" w:rsidRDefault="00C06C75" w:rsidP="005C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D2FA" w14:textId="77777777" w:rsidR="00680E22" w:rsidRDefault="00680E22" w:rsidP="00680E22">
    <w:pPr>
      <w:pBdr>
        <w:bottom w:val="single" w:sz="4" w:space="4" w:color="C00000"/>
      </w:pBdr>
      <w:spacing w:after="240"/>
      <w:jc w:val="center"/>
      <w:rPr>
        <w:bCs/>
        <w:color w:val="C00000"/>
        <w:spacing w:val="10"/>
        <w:sz w:val="24"/>
        <w:szCs w:val="24"/>
      </w:rPr>
    </w:pPr>
    <w:bookmarkStart w:id="0" w:name="_Hlk134726830"/>
    <w:bookmarkStart w:id="1" w:name="_Hlk134726831"/>
    <w:r w:rsidRPr="00E32538">
      <w:rPr>
        <w:bCs/>
        <w:color w:val="C00000"/>
        <w:spacing w:val="10"/>
        <w:sz w:val="24"/>
        <w:szCs w:val="24"/>
      </w:rPr>
      <w:t>PRAVIDLA ROZDĚLOVÁNÍ FINANČNÍCH PROSTŘEDKŮ NA FAST VUT BRNĚ V ROCE 2024</w:t>
    </w:r>
    <w:bookmarkEnd w:id="0"/>
    <w:bookmarkEnd w:id="1"/>
  </w:p>
  <w:p w14:paraId="6A54A020" w14:textId="75ED9C82" w:rsidR="0065700C" w:rsidRPr="00F54DCB" w:rsidRDefault="0065700C" w:rsidP="00F54DCB">
    <w:pPr>
      <w:spacing w:after="0"/>
      <w:jc w:val="right"/>
      <w:rPr>
        <w:color w:val="C00000"/>
        <w:sz w:val="24"/>
        <w:szCs w:val="20"/>
      </w:rPr>
    </w:pPr>
    <w:r w:rsidRPr="00F54DCB">
      <w:rPr>
        <w:color w:val="C00000"/>
        <w:sz w:val="24"/>
        <w:szCs w:val="20"/>
      </w:rPr>
      <w:t xml:space="preserve">Příloha č. </w:t>
    </w:r>
    <w:r w:rsidR="00EE0BE4">
      <w:rPr>
        <w:color w:val="C00000"/>
        <w:sz w:val="24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8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E62DD6"/>
    <w:multiLevelType w:val="hybridMultilevel"/>
    <w:tmpl w:val="66EAA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E7AA8"/>
    <w:multiLevelType w:val="hybridMultilevel"/>
    <w:tmpl w:val="C6A67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61F15"/>
    <w:multiLevelType w:val="hybridMultilevel"/>
    <w:tmpl w:val="1E9EE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45908"/>
    <w:multiLevelType w:val="multilevel"/>
    <w:tmpl w:val="A718F7E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BA16E2"/>
    <w:multiLevelType w:val="hybridMultilevel"/>
    <w:tmpl w:val="0ACC6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5296D"/>
    <w:multiLevelType w:val="hybridMultilevel"/>
    <w:tmpl w:val="3FE83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2D23"/>
    <w:multiLevelType w:val="hybridMultilevel"/>
    <w:tmpl w:val="BDD8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E400F"/>
    <w:multiLevelType w:val="hybridMultilevel"/>
    <w:tmpl w:val="3BC6968C"/>
    <w:lvl w:ilvl="0" w:tplc="F57C2212">
      <w:start w:val="1"/>
      <w:numFmt w:val="decimal"/>
      <w:pStyle w:val="Nadpis3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162E0"/>
    <w:multiLevelType w:val="hybridMultilevel"/>
    <w:tmpl w:val="46BAC1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92AB9"/>
    <w:multiLevelType w:val="multilevel"/>
    <w:tmpl w:val="5270EE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3700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C91116F"/>
    <w:multiLevelType w:val="multilevel"/>
    <w:tmpl w:val="97285C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183683"/>
    <w:multiLevelType w:val="multilevel"/>
    <w:tmpl w:val="1A94F75A"/>
    <w:lvl w:ilvl="0"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5AD90C44"/>
    <w:multiLevelType w:val="hybridMultilevel"/>
    <w:tmpl w:val="8DCA0D64"/>
    <w:lvl w:ilvl="0" w:tplc="19D695C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A045D"/>
    <w:multiLevelType w:val="hybridMultilevel"/>
    <w:tmpl w:val="45121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8178A"/>
    <w:multiLevelType w:val="multilevel"/>
    <w:tmpl w:val="A776CD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7E44B8"/>
    <w:multiLevelType w:val="hybridMultilevel"/>
    <w:tmpl w:val="8132D840"/>
    <w:lvl w:ilvl="0" w:tplc="F2E4B2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C27A2"/>
    <w:multiLevelType w:val="hybridMultilevel"/>
    <w:tmpl w:val="6DCEE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3"/>
  </w:num>
  <w:num w:numId="5">
    <w:abstractNumId w:val="0"/>
  </w:num>
  <w:num w:numId="6">
    <w:abstractNumId w:val="13"/>
  </w:num>
  <w:num w:numId="7">
    <w:abstractNumId w:val="11"/>
  </w:num>
  <w:num w:numId="8">
    <w:abstractNumId w:val="11"/>
  </w:num>
  <w:num w:numId="9">
    <w:abstractNumId w:val="15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14"/>
  </w:num>
  <w:num w:numId="24">
    <w:abstractNumId w:val="2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6"/>
  </w:num>
  <w:num w:numId="36">
    <w:abstractNumId w:val="4"/>
  </w:num>
  <w:num w:numId="37">
    <w:abstractNumId w:val="4"/>
  </w:num>
  <w:num w:numId="38">
    <w:abstractNumId w:val="4"/>
  </w:num>
  <w:num w:numId="39">
    <w:abstractNumId w:val="3"/>
  </w:num>
  <w:num w:numId="40">
    <w:abstractNumId w:val="12"/>
  </w:num>
  <w:num w:numId="41">
    <w:abstractNumId w:val="17"/>
  </w:num>
  <w:num w:numId="42">
    <w:abstractNumId w:val="16"/>
  </w:num>
  <w:num w:numId="43">
    <w:abstractNumId w:val="1"/>
  </w:num>
  <w:num w:numId="44">
    <w:abstractNumId w:val="5"/>
  </w:num>
  <w:num w:numId="45">
    <w:abstractNumId w:val="9"/>
  </w:num>
  <w:num w:numId="46">
    <w:abstractNumId w:val="10"/>
  </w:num>
  <w:num w:numId="47">
    <w:abstractNumId w:val="8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5E"/>
    <w:rsid w:val="0001674C"/>
    <w:rsid w:val="000259A5"/>
    <w:rsid w:val="0004540F"/>
    <w:rsid w:val="00052CCC"/>
    <w:rsid w:val="0005730D"/>
    <w:rsid w:val="0006614F"/>
    <w:rsid w:val="00071BB1"/>
    <w:rsid w:val="00075167"/>
    <w:rsid w:val="0008273C"/>
    <w:rsid w:val="00082A70"/>
    <w:rsid w:val="00084CB2"/>
    <w:rsid w:val="00096399"/>
    <w:rsid w:val="000A119C"/>
    <w:rsid w:val="000B2ECF"/>
    <w:rsid w:val="000B50B6"/>
    <w:rsid w:val="000C4446"/>
    <w:rsid w:val="000E20E1"/>
    <w:rsid w:val="000F3B3C"/>
    <w:rsid w:val="000F61DA"/>
    <w:rsid w:val="00101909"/>
    <w:rsid w:val="00105CDF"/>
    <w:rsid w:val="0010770E"/>
    <w:rsid w:val="001168EC"/>
    <w:rsid w:val="00135E56"/>
    <w:rsid w:val="00167B51"/>
    <w:rsid w:val="0019005A"/>
    <w:rsid w:val="001A0D53"/>
    <w:rsid w:val="001E1A06"/>
    <w:rsid w:val="00214BE8"/>
    <w:rsid w:val="0022749C"/>
    <w:rsid w:val="00227991"/>
    <w:rsid w:val="00232DA4"/>
    <w:rsid w:val="002563EC"/>
    <w:rsid w:val="0025715E"/>
    <w:rsid w:val="00260B92"/>
    <w:rsid w:val="002754A9"/>
    <w:rsid w:val="002776AC"/>
    <w:rsid w:val="0028785B"/>
    <w:rsid w:val="002908B7"/>
    <w:rsid w:val="00293153"/>
    <w:rsid w:val="0029523F"/>
    <w:rsid w:val="00295FC6"/>
    <w:rsid w:val="002B12C9"/>
    <w:rsid w:val="002B5B1E"/>
    <w:rsid w:val="002C0A49"/>
    <w:rsid w:val="002C5F52"/>
    <w:rsid w:val="002E495F"/>
    <w:rsid w:val="002F31ED"/>
    <w:rsid w:val="0031354B"/>
    <w:rsid w:val="00316CAC"/>
    <w:rsid w:val="00342BE3"/>
    <w:rsid w:val="003445F7"/>
    <w:rsid w:val="003651A5"/>
    <w:rsid w:val="00370389"/>
    <w:rsid w:val="00387A29"/>
    <w:rsid w:val="003C3914"/>
    <w:rsid w:val="003C40D0"/>
    <w:rsid w:val="003C41B5"/>
    <w:rsid w:val="003C7782"/>
    <w:rsid w:val="003D6BB0"/>
    <w:rsid w:val="003E6768"/>
    <w:rsid w:val="003F28B7"/>
    <w:rsid w:val="00420E9F"/>
    <w:rsid w:val="004638D1"/>
    <w:rsid w:val="004B4D6F"/>
    <w:rsid w:val="004C7374"/>
    <w:rsid w:val="004D37DA"/>
    <w:rsid w:val="004D572C"/>
    <w:rsid w:val="004D60C6"/>
    <w:rsid w:val="00510B06"/>
    <w:rsid w:val="0052635C"/>
    <w:rsid w:val="0053230D"/>
    <w:rsid w:val="00547316"/>
    <w:rsid w:val="0056090D"/>
    <w:rsid w:val="00573D24"/>
    <w:rsid w:val="00585644"/>
    <w:rsid w:val="00585F2C"/>
    <w:rsid w:val="00591A92"/>
    <w:rsid w:val="005A747C"/>
    <w:rsid w:val="005B26AB"/>
    <w:rsid w:val="005B42F1"/>
    <w:rsid w:val="005B7979"/>
    <w:rsid w:val="005C2256"/>
    <w:rsid w:val="005C53AE"/>
    <w:rsid w:val="005F3EB8"/>
    <w:rsid w:val="005F42B3"/>
    <w:rsid w:val="005F4736"/>
    <w:rsid w:val="00610787"/>
    <w:rsid w:val="00612898"/>
    <w:rsid w:val="006226C1"/>
    <w:rsid w:val="00634301"/>
    <w:rsid w:val="00654E95"/>
    <w:rsid w:val="0065700C"/>
    <w:rsid w:val="00680E22"/>
    <w:rsid w:val="00692F01"/>
    <w:rsid w:val="0069579B"/>
    <w:rsid w:val="006C66A2"/>
    <w:rsid w:val="006D5675"/>
    <w:rsid w:val="00711186"/>
    <w:rsid w:val="00724E1A"/>
    <w:rsid w:val="00730F91"/>
    <w:rsid w:val="00735ABE"/>
    <w:rsid w:val="00754372"/>
    <w:rsid w:val="00765A80"/>
    <w:rsid w:val="00782985"/>
    <w:rsid w:val="0078359A"/>
    <w:rsid w:val="00785A42"/>
    <w:rsid w:val="0078768F"/>
    <w:rsid w:val="007B7ED6"/>
    <w:rsid w:val="007C7723"/>
    <w:rsid w:val="00801AEA"/>
    <w:rsid w:val="0082354D"/>
    <w:rsid w:val="00832B89"/>
    <w:rsid w:val="00844373"/>
    <w:rsid w:val="00846DEC"/>
    <w:rsid w:val="00856A36"/>
    <w:rsid w:val="00876CB2"/>
    <w:rsid w:val="00890C21"/>
    <w:rsid w:val="008B113A"/>
    <w:rsid w:val="008C77DB"/>
    <w:rsid w:val="00945556"/>
    <w:rsid w:val="009629AA"/>
    <w:rsid w:val="0096507B"/>
    <w:rsid w:val="00975B9B"/>
    <w:rsid w:val="00985491"/>
    <w:rsid w:val="00986C13"/>
    <w:rsid w:val="009917F6"/>
    <w:rsid w:val="009B33B2"/>
    <w:rsid w:val="009B61CB"/>
    <w:rsid w:val="009C2783"/>
    <w:rsid w:val="009C4734"/>
    <w:rsid w:val="009D1282"/>
    <w:rsid w:val="009D75B0"/>
    <w:rsid w:val="009F0A5F"/>
    <w:rsid w:val="009F7AEF"/>
    <w:rsid w:val="00A02079"/>
    <w:rsid w:val="00A11ED7"/>
    <w:rsid w:val="00A30EEE"/>
    <w:rsid w:val="00A32C56"/>
    <w:rsid w:val="00A33339"/>
    <w:rsid w:val="00A42794"/>
    <w:rsid w:val="00A656FA"/>
    <w:rsid w:val="00A85329"/>
    <w:rsid w:val="00A87CE1"/>
    <w:rsid w:val="00AB30AE"/>
    <w:rsid w:val="00AB3649"/>
    <w:rsid w:val="00AC6C52"/>
    <w:rsid w:val="00AD32DB"/>
    <w:rsid w:val="00B74FD3"/>
    <w:rsid w:val="00BA7B94"/>
    <w:rsid w:val="00BC070F"/>
    <w:rsid w:val="00BC76B4"/>
    <w:rsid w:val="00BE0F7E"/>
    <w:rsid w:val="00C06C75"/>
    <w:rsid w:val="00C121BF"/>
    <w:rsid w:val="00C1346E"/>
    <w:rsid w:val="00C13A55"/>
    <w:rsid w:val="00C141E1"/>
    <w:rsid w:val="00C15444"/>
    <w:rsid w:val="00C1621B"/>
    <w:rsid w:val="00C270CA"/>
    <w:rsid w:val="00C45001"/>
    <w:rsid w:val="00C45653"/>
    <w:rsid w:val="00C46AD5"/>
    <w:rsid w:val="00C57F76"/>
    <w:rsid w:val="00C7228D"/>
    <w:rsid w:val="00C76E8C"/>
    <w:rsid w:val="00C7746E"/>
    <w:rsid w:val="00C8048A"/>
    <w:rsid w:val="00C80578"/>
    <w:rsid w:val="00C84965"/>
    <w:rsid w:val="00C90C4B"/>
    <w:rsid w:val="00CC0332"/>
    <w:rsid w:val="00CC5351"/>
    <w:rsid w:val="00CE41BC"/>
    <w:rsid w:val="00D26CC6"/>
    <w:rsid w:val="00D4037F"/>
    <w:rsid w:val="00D41D1C"/>
    <w:rsid w:val="00D42D68"/>
    <w:rsid w:val="00D64F20"/>
    <w:rsid w:val="00D87694"/>
    <w:rsid w:val="00D95B4E"/>
    <w:rsid w:val="00D96123"/>
    <w:rsid w:val="00D965F9"/>
    <w:rsid w:val="00D96B61"/>
    <w:rsid w:val="00D97561"/>
    <w:rsid w:val="00DA60E6"/>
    <w:rsid w:val="00DB52C4"/>
    <w:rsid w:val="00DC1543"/>
    <w:rsid w:val="00DC26C7"/>
    <w:rsid w:val="00DD0677"/>
    <w:rsid w:val="00DE0579"/>
    <w:rsid w:val="00DE19C3"/>
    <w:rsid w:val="00DE42AA"/>
    <w:rsid w:val="00DE4C53"/>
    <w:rsid w:val="00E11A46"/>
    <w:rsid w:val="00E33087"/>
    <w:rsid w:val="00E372BB"/>
    <w:rsid w:val="00E40829"/>
    <w:rsid w:val="00E466A9"/>
    <w:rsid w:val="00E46843"/>
    <w:rsid w:val="00E50E9C"/>
    <w:rsid w:val="00E53F2E"/>
    <w:rsid w:val="00E54EEA"/>
    <w:rsid w:val="00E56EEB"/>
    <w:rsid w:val="00E761AD"/>
    <w:rsid w:val="00E81A24"/>
    <w:rsid w:val="00E81C47"/>
    <w:rsid w:val="00E930BB"/>
    <w:rsid w:val="00EA4F5E"/>
    <w:rsid w:val="00EA7C79"/>
    <w:rsid w:val="00EC3DD9"/>
    <w:rsid w:val="00EC5692"/>
    <w:rsid w:val="00ED0E17"/>
    <w:rsid w:val="00EE0BE4"/>
    <w:rsid w:val="00EE2190"/>
    <w:rsid w:val="00EE761A"/>
    <w:rsid w:val="00F04BD0"/>
    <w:rsid w:val="00F47961"/>
    <w:rsid w:val="00F54DCB"/>
    <w:rsid w:val="00F703D9"/>
    <w:rsid w:val="00F750FA"/>
    <w:rsid w:val="00F83448"/>
    <w:rsid w:val="00F87743"/>
    <w:rsid w:val="00F96A4E"/>
    <w:rsid w:val="00FA6622"/>
    <w:rsid w:val="00FB211C"/>
    <w:rsid w:val="00FC3029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3926A1"/>
  <w15:chartTrackingRefBased/>
  <w15:docId w15:val="{B0480135-A5C4-4FB3-9A79-DF9F7BC0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53AE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82354D"/>
    <w:pPr>
      <w:keepNext/>
      <w:keepLines/>
      <w:numPr>
        <w:numId w:val="10"/>
      </w:numPr>
      <w:spacing w:before="240"/>
      <w:ind w:left="709" w:hanging="709"/>
      <w:jc w:val="both"/>
      <w:outlineLvl w:val="0"/>
    </w:pPr>
    <w:rPr>
      <w:rFonts w:asciiTheme="majorHAnsi" w:eastAsiaTheme="majorEastAsia" w:hAnsiTheme="majorHAnsi" w:cstheme="majorBidi"/>
      <w:color w:val="2D73B4"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9"/>
    <w:unhideWhenUsed/>
    <w:qFormat/>
    <w:rsid w:val="0082354D"/>
    <w:pPr>
      <w:numPr>
        <w:ilvl w:val="1"/>
      </w:numPr>
      <w:ind w:left="709" w:hanging="709"/>
      <w:outlineLvl w:val="1"/>
    </w:pPr>
    <w:rPr>
      <w:rFonts w:cstheme="majorHAnsi"/>
      <w:sz w:val="24"/>
    </w:rPr>
  </w:style>
  <w:style w:type="paragraph" w:styleId="Nadpis3">
    <w:name w:val="heading 3"/>
    <w:basedOn w:val="Odstavecseseznamem"/>
    <w:next w:val="Normln"/>
    <w:link w:val="Nadpis3Char"/>
    <w:uiPriority w:val="99"/>
    <w:unhideWhenUsed/>
    <w:qFormat/>
    <w:rsid w:val="009B33B2"/>
    <w:pPr>
      <w:numPr>
        <w:numId w:val="1"/>
      </w:numPr>
      <w:spacing w:before="120"/>
      <w:contextualSpacing w:val="0"/>
      <w:outlineLvl w:val="2"/>
    </w:pPr>
    <w:rPr>
      <w:color w:val="0070C0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E930BB"/>
    <w:pPr>
      <w:keepNext/>
      <w:keepLines/>
      <w:spacing w:before="240"/>
      <w:ind w:left="709" w:hanging="709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E930BB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E930BB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E930BB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E930BB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E930BB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715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2354D"/>
    <w:rPr>
      <w:rFonts w:asciiTheme="majorHAnsi" w:eastAsiaTheme="majorEastAsia" w:hAnsiTheme="majorHAnsi" w:cstheme="majorHAnsi"/>
      <w:color w:val="2D73B4"/>
      <w:sz w:val="24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9B33B2"/>
    <w:rPr>
      <w:color w:val="0070C0"/>
    </w:rPr>
  </w:style>
  <w:style w:type="character" w:customStyle="1" w:styleId="Nadpis1Char">
    <w:name w:val="Nadpis 1 Char"/>
    <w:basedOn w:val="Standardnpsmoodstavce"/>
    <w:link w:val="Nadpis1"/>
    <w:uiPriority w:val="9"/>
    <w:rsid w:val="0082354D"/>
    <w:rPr>
      <w:rFonts w:asciiTheme="majorHAnsi" w:eastAsiaTheme="majorEastAsia" w:hAnsiTheme="majorHAnsi" w:cstheme="majorBidi"/>
      <w:color w:val="2D73B4"/>
      <w:sz w:val="28"/>
      <w:szCs w:val="32"/>
    </w:rPr>
  </w:style>
  <w:style w:type="paragraph" w:styleId="Zhlav">
    <w:name w:val="header"/>
    <w:basedOn w:val="Normln"/>
    <w:link w:val="ZhlavChar"/>
    <w:uiPriority w:val="99"/>
    <w:unhideWhenUsed/>
    <w:rsid w:val="000F3B3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3B3C"/>
  </w:style>
  <w:style w:type="paragraph" w:styleId="Zpat">
    <w:name w:val="footer"/>
    <w:basedOn w:val="Normln"/>
    <w:link w:val="ZpatChar"/>
    <w:uiPriority w:val="99"/>
    <w:unhideWhenUsed/>
    <w:rsid w:val="000F3B3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3B3C"/>
  </w:style>
  <w:style w:type="paragraph" w:styleId="Textbubliny">
    <w:name w:val="Balloon Text"/>
    <w:basedOn w:val="Normln"/>
    <w:link w:val="TextbublinyChar"/>
    <w:uiPriority w:val="99"/>
    <w:semiHidden/>
    <w:unhideWhenUsed/>
    <w:rsid w:val="004638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8D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A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9"/>
    <w:rsid w:val="00E930BB"/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9"/>
    <w:rsid w:val="00E930B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9"/>
    <w:rsid w:val="00E930B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9"/>
    <w:rsid w:val="00E930B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9"/>
    <w:rsid w:val="00E930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9"/>
    <w:rsid w:val="00E930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AEC9F-6C03-471A-A442-93C90DBB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4042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</dc:creator>
  <cp:keywords/>
  <dc:description/>
  <cp:lastModifiedBy>Lenka</cp:lastModifiedBy>
  <cp:revision>2</cp:revision>
  <cp:lastPrinted>2022-11-23T08:43:00Z</cp:lastPrinted>
  <dcterms:created xsi:type="dcterms:W3CDTF">2024-01-10T07:48:00Z</dcterms:created>
  <dcterms:modified xsi:type="dcterms:W3CDTF">2024-01-10T07:48:00Z</dcterms:modified>
</cp:coreProperties>
</file>