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alibri" w:hAnsi="Calibri"/>
          <w:b/>
          <w:sz w:val="20"/>
          <w:szCs w:val="22"/>
        </w:rPr>
        <w:id w:val="2123956500"/>
        <w:docPartObj>
          <w:docPartGallery w:val="Cover Pages"/>
          <w:docPartUnique/>
        </w:docPartObj>
      </w:sdtPr>
      <w:sdtEndPr>
        <w:rPr>
          <w:rFonts w:asciiTheme="minorHAnsi" w:hAnsiTheme="minorHAnsi"/>
          <w:sz w:val="22"/>
          <w:szCs w:val="20"/>
          <w:lang w:eastAsia="en-US"/>
        </w:rPr>
      </w:sdtEndPr>
      <w:sdtContent>
        <w:p w14:paraId="631FDDF0" w14:textId="77777777" w:rsidR="00F42281" w:rsidRPr="002E2351" w:rsidRDefault="00F42281" w:rsidP="00F54CEE">
          <w:pPr>
            <w:tabs>
              <w:tab w:val="clear" w:pos="425"/>
              <w:tab w:val="left" w:pos="3675"/>
            </w:tabs>
            <w:ind w:left="0" w:firstLine="0"/>
            <w:jc w:val="center"/>
            <w:rPr>
              <w:rFonts w:ascii="Calibri" w:hAnsi="Calibri" w:cs="Calibri"/>
              <w:b/>
              <w:sz w:val="36"/>
              <w:szCs w:val="36"/>
              <w:lang w:eastAsia="en-US"/>
            </w:rPr>
          </w:pPr>
          <w:r w:rsidRPr="002E2351">
            <w:rPr>
              <w:rFonts w:ascii="Calibri" w:hAnsi="Calibri" w:cs="Calibri"/>
              <w:b/>
              <w:sz w:val="36"/>
              <w:szCs w:val="36"/>
              <w:lang w:eastAsia="en-US"/>
            </w:rPr>
            <w:t>VYSOKÉ UČENÍ TECHNICKÉ V BRNĚ</w:t>
          </w:r>
        </w:p>
        <w:p w14:paraId="58923EBD" w14:textId="2E2D3CB3" w:rsidR="00F42281" w:rsidRPr="002E2351" w:rsidRDefault="00F42281" w:rsidP="00F54CEE">
          <w:pPr>
            <w:tabs>
              <w:tab w:val="clear" w:pos="425"/>
              <w:tab w:val="left" w:pos="3675"/>
            </w:tabs>
            <w:ind w:left="0" w:firstLine="0"/>
            <w:jc w:val="center"/>
            <w:rPr>
              <w:rFonts w:ascii="Calibri" w:hAnsi="Calibri" w:cs="Calibri"/>
              <w:b/>
              <w:sz w:val="36"/>
              <w:szCs w:val="36"/>
              <w:lang w:eastAsia="en-US"/>
            </w:rPr>
          </w:pPr>
          <w:r w:rsidRPr="002E2351">
            <w:rPr>
              <w:rFonts w:ascii="Calibri" w:hAnsi="Calibri" w:cs="Calibri"/>
              <w:b/>
              <w:sz w:val="36"/>
              <w:szCs w:val="36"/>
              <w:lang w:eastAsia="en-US"/>
            </w:rPr>
            <w:t xml:space="preserve">Fakulta </w:t>
          </w:r>
          <w:r w:rsidR="00B62D81" w:rsidRPr="002E2351">
            <w:rPr>
              <w:rFonts w:ascii="Calibri" w:hAnsi="Calibri" w:cs="Calibri"/>
              <w:b/>
              <w:sz w:val="36"/>
              <w:szCs w:val="36"/>
              <w:lang w:eastAsia="en-US"/>
            </w:rPr>
            <w:t>stavební</w:t>
          </w:r>
        </w:p>
        <w:p w14:paraId="5EC1D5CB" w14:textId="351ABDBD" w:rsidR="00F42281" w:rsidRPr="002E2351" w:rsidRDefault="00F42281" w:rsidP="00F54CEE">
          <w:pPr>
            <w:numPr>
              <w:ilvl w:val="0"/>
              <w:numId w:val="4"/>
            </w:numPr>
            <w:tabs>
              <w:tab w:val="clear" w:pos="425"/>
            </w:tabs>
            <w:autoSpaceDE w:val="0"/>
            <w:autoSpaceDN w:val="0"/>
            <w:adjustRightInd w:val="0"/>
            <w:spacing w:after="0"/>
            <w:ind w:left="1701" w:hanging="1701"/>
            <w:rPr>
              <w:rFonts w:ascii="Calibri" w:hAnsi="Calibri"/>
              <w:szCs w:val="22"/>
              <w:lang w:eastAsia="en-US"/>
            </w:rPr>
          </w:pPr>
          <w:r w:rsidRPr="002E2351">
            <w:rPr>
              <w:rFonts w:ascii="Calibri" w:hAnsi="Calibri"/>
              <w:szCs w:val="22"/>
              <w:lang w:eastAsia="en-US"/>
            </w:rPr>
            <w:t>Datum vydání:</w:t>
          </w:r>
          <w:r w:rsidRPr="002E2351">
            <w:rPr>
              <w:rFonts w:ascii="Calibri" w:eastAsia="Calibri" w:hAnsi="Calibri" w:cs="Open Sans"/>
              <w:szCs w:val="22"/>
              <w:lang w:eastAsia="en-US"/>
            </w:rPr>
            <w:tab/>
          </w:r>
          <w:r w:rsidR="0010768F">
            <w:rPr>
              <w:rFonts w:ascii="Calibri" w:eastAsia="Calibri" w:hAnsi="Calibri" w:cs="Open Sans"/>
              <w:szCs w:val="22"/>
              <w:lang w:eastAsia="en-US"/>
            </w:rPr>
            <w:t>8</w:t>
          </w:r>
          <w:r w:rsidR="006F3D32" w:rsidRPr="002E2351">
            <w:rPr>
              <w:rFonts w:ascii="Calibri" w:eastAsia="Calibri" w:hAnsi="Calibri" w:cs="Open Sans"/>
              <w:szCs w:val="22"/>
              <w:lang w:eastAsia="en-US"/>
            </w:rPr>
            <w:t>.</w:t>
          </w:r>
          <w:r w:rsidR="00F55D23" w:rsidRPr="002E2351">
            <w:rPr>
              <w:rFonts w:ascii="Calibri" w:eastAsia="Calibri" w:hAnsi="Calibri" w:cs="Open Sans"/>
              <w:szCs w:val="22"/>
              <w:lang w:eastAsia="en-US"/>
            </w:rPr>
            <w:t> </w:t>
          </w:r>
          <w:r w:rsidR="0010768F">
            <w:rPr>
              <w:rFonts w:ascii="Calibri" w:eastAsia="Calibri" w:hAnsi="Calibri" w:cs="Open Sans"/>
              <w:szCs w:val="22"/>
              <w:lang w:eastAsia="en-US"/>
            </w:rPr>
            <w:t>11</w:t>
          </w:r>
          <w:r w:rsidR="006F3D32" w:rsidRPr="002E2351">
            <w:rPr>
              <w:rFonts w:ascii="Calibri" w:eastAsia="Calibri" w:hAnsi="Calibri" w:cs="Open Sans"/>
              <w:szCs w:val="22"/>
              <w:lang w:eastAsia="en-US"/>
            </w:rPr>
            <w:t>.</w:t>
          </w:r>
          <w:r w:rsidR="00F55D23" w:rsidRPr="002E2351">
            <w:rPr>
              <w:rFonts w:ascii="Calibri" w:eastAsia="Calibri" w:hAnsi="Calibri" w:cs="Open Sans"/>
              <w:szCs w:val="22"/>
              <w:lang w:eastAsia="en-US"/>
            </w:rPr>
            <w:t> </w:t>
          </w:r>
          <w:r w:rsidR="00A61BAF" w:rsidRPr="002E2351">
            <w:rPr>
              <w:rFonts w:ascii="Calibri" w:eastAsia="Calibri" w:hAnsi="Calibri" w:cs="Open Sans"/>
              <w:szCs w:val="22"/>
              <w:lang w:eastAsia="en-US"/>
            </w:rPr>
            <w:t>2023</w:t>
          </w:r>
        </w:p>
        <w:p w14:paraId="4D33B92B" w14:textId="62E77108" w:rsidR="00F42281" w:rsidRPr="002E2351" w:rsidRDefault="00F42281" w:rsidP="00F54CEE">
          <w:pPr>
            <w:numPr>
              <w:ilvl w:val="0"/>
              <w:numId w:val="4"/>
            </w:numPr>
            <w:tabs>
              <w:tab w:val="clear" w:pos="425"/>
            </w:tabs>
            <w:autoSpaceDE w:val="0"/>
            <w:autoSpaceDN w:val="0"/>
            <w:adjustRightInd w:val="0"/>
            <w:spacing w:after="0"/>
            <w:ind w:left="1701" w:hanging="1701"/>
            <w:rPr>
              <w:rFonts w:ascii="Calibri" w:hAnsi="Calibri"/>
              <w:szCs w:val="22"/>
              <w:lang w:eastAsia="en-US"/>
            </w:rPr>
          </w:pPr>
          <w:r w:rsidRPr="002E2351">
            <w:rPr>
              <w:rFonts w:ascii="Calibri" w:hAnsi="Calibri"/>
              <w:szCs w:val="22"/>
              <w:lang w:eastAsia="en-US"/>
            </w:rPr>
            <w:t>Účinnost:</w:t>
          </w:r>
          <w:r w:rsidRPr="002E2351">
            <w:rPr>
              <w:rFonts w:ascii="Calibri" w:hAnsi="Calibri"/>
              <w:szCs w:val="22"/>
              <w:lang w:eastAsia="en-US"/>
            </w:rPr>
            <w:tab/>
          </w:r>
          <w:r w:rsidR="00A41911">
            <w:rPr>
              <w:rFonts w:ascii="Calibri" w:hAnsi="Calibri"/>
              <w:szCs w:val="22"/>
              <w:lang w:eastAsia="en-US"/>
            </w:rPr>
            <w:t>2</w:t>
          </w:r>
          <w:r w:rsidR="006F3D32" w:rsidRPr="002E2351">
            <w:rPr>
              <w:rFonts w:ascii="Calibri" w:hAnsi="Calibri"/>
              <w:szCs w:val="22"/>
              <w:lang w:eastAsia="en-US"/>
            </w:rPr>
            <w:t>.</w:t>
          </w:r>
          <w:r w:rsidR="00F55D23" w:rsidRPr="002E2351">
            <w:rPr>
              <w:rFonts w:ascii="Calibri" w:hAnsi="Calibri"/>
              <w:szCs w:val="22"/>
              <w:lang w:eastAsia="en-US"/>
            </w:rPr>
            <w:t> </w:t>
          </w:r>
          <w:r w:rsidR="00A41911">
            <w:rPr>
              <w:rFonts w:ascii="Calibri" w:hAnsi="Calibri"/>
              <w:szCs w:val="22"/>
              <w:lang w:eastAsia="en-US"/>
            </w:rPr>
            <w:t>4</w:t>
          </w:r>
          <w:r w:rsidR="006F3D32" w:rsidRPr="002E2351">
            <w:rPr>
              <w:rFonts w:ascii="Calibri" w:hAnsi="Calibri"/>
              <w:szCs w:val="22"/>
              <w:lang w:eastAsia="en-US"/>
            </w:rPr>
            <w:t>.</w:t>
          </w:r>
          <w:r w:rsidR="00F55D23" w:rsidRPr="002E2351">
            <w:rPr>
              <w:rFonts w:ascii="Calibri" w:hAnsi="Calibri"/>
              <w:szCs w:val="22"/>
              <w:lang w:eastAsia="en-US"/>
            </w:rPr>
            <w:t> </w:t>
          </w:r>
          <w:r w:rsidR="00A61BAF" w:rsidRPr="002E2351">
            <w:rPr>
              <w:rFonts w:ascii="Calibri" w:hAnsi="Calibri"/>
              <w:szCs w:val="22"/>
              <w:lang w:eastAsia="en-US"/>
            </w:rPr>
            <w:t>202</w:t>
          </w:r>
          <w:r w:rsidR="0010768F">
            <w:rPr>
              <w:rFonts w:ascii="Calibri" w:hAnsi="Calibri"/>
              <w:szCs w:val="22"/>
              <w:lang w:eastAsia="en-US"/>
            </w:rPr>
            <w:t>4</w:t>
          </w:r>
        </w:p>
        <w:p w14:paraId="54537A17" w14:textId="74CE9B9F" w:rsidR="00F42281" w:rsidRPr="002E2351" w:rsidRDefault="00F42281" w:rsidP="00F54CEE">
          <w:pPr>
            <w:numPr>
              <w:ilvl w:val="0"/>
              <w:numId w:val="4"/>
            </w:numPr>
            <w:tabs>
              <w:tab w:val="clear" w:pos="425"/>
            </w:tabs>
            <w:autoSpaceDE w:val="0"/>
            <w:autoSpaceDN w:val="0"/>
            <w:adjustRightInd w:val="0"/>
            <w:spacing w:after="0"/>
            <w:ind w:left="1701" w:hanging="1701"/>
            <w:rPr>
              <w:rFonts w:ascii="Calibri" w:hAnsi="Calibri"/>
              <w:szCs w:val="22"/>
              <w:lang w:eastAsia="en-US"/>
            </w:rPr>
          </w:pPr>
          <w:r w:rsidRPr="002E2351">
            <w:rPr>
              <w:rFonts w:ascii="Calibri" w:hAnsi="Calibri"/>
              <w:szCs w:val="22"/>
              <w:lang w:eastAsia="en-US"/>
            </w:rPr>
            <w:t>Odpovědnost:</w:t>
          </w:r>
          <w:r w:rsidRPr="002E2351">
            <w:rPr>
              <w:rFonts w:ascii="Calibri" w:eastAsia="Calibri" w:hAnsi="Calibri" w:cs="Open Sans"/>
              <w:szCs w:val="22"/>
              <w:lang w:eastAsia="en-US"/>
            </w:rPr>
            <w:tab/>
          </w:r>
          <w:r w:rsidR="00B62D81" w:rsidRPr="002E2351">
            <w:rPr>
              <w:rFonts w:ascii="Calibri" w:eastAsia="Calibri" w:hAnsi="Calibri" w:cs="Open Sans"/>
              <w:szCs w:val="22"/>
              <w:lang w:eastAsia="en-US"/>
            </w:rPr>
            <w:t>Studijní oddělení Fakulty stavební VUT</w:t>
          </w:r>
        </w:p>
        <w:p w14:paraId="217FAB89" w14:textId="4FFF7929" w:rsidR="00F42281" w:rsidRPr="002E2351" w:rsidRDefault="00F42281" w:rsidP="00F54CEE">
          <w:pPr>
            <w:numPr>
              <w:ilvl w:val="0"/>
              <w:numId w:val="4"/>
            </w:numPr>
            <w:tabs>
              <w:tab w:val="clear" w:pos="425"/>
            </w:tabs>
            <w:autoSpaceDE w:val="0"/>
            <w:autoSpaceDN w:val="0"/>
            <w:adjustRightInd w:val="0"/>
            <w:spacing w:after="0"/>
            <w:ind w:left="1701" w:hanging="1701"/>
            <w:rPr>
              <w:rFonts w:ascii="Calibri" w:hAnsi="Calibri"/>
              <w:szCs w:val="22"/>
              <w:lang w:eastAsia="en-US"/>
            </w:rPr>
          </w:pPr>
          <w:r w:rsidRPr="002E2351">
            <w:rPr>
              <w:rFonts w:ascii="Calibri" w:hAnsi="Calibri"/>
              <w:szCs w:val="22"/>
              <w:lang w:eastAsia="en-US"/>
            </w:rPr>
            <w:t>Závaznost:</w:t>
          </w:r>
          <w:r w:rsidRPr="002E2351">
            <w:rPr>
              <w:rFonts w:ascii="Calibri" w:hAnsi="Calibri"/>
              <w:szCs w:val="22"/>
              <w:lang w:eastAsia="en-US"/>
            </w:rPr>
            <w:tab/>
          </w:r>
          <w:r w:rsidR="00B62D81" w:rsidRPr="002E2351">
            <w:rPr>
              <w:rFonts w:ascii="Calibri" w:hAnsi="Calibri"/>
              <w:szCs w:val="22"/>
              <w:lang w:eastAsia="en-US"/>
            </w:rPr>
            <w:t>Fakulta stavební VUT</w:t>
          </w:r>
        </w:p>
        <w:p w14:paraId="39E45ED1" w14:textId="775E5814" w:rsidR="00F42281" w:rsidRPr="002E2351" w:rsidRDefault="00F42281" w:rsidP="00F54CEE">
          <w:pPr>
            <w:numPr>
              <w:ilvl w:val="0"/>
              <w:numId w:val="4"/>
            </w:numPr>
            <w:tabs>
              <w:tab w:val="clear" w:pos="425"/>
            </w:tabs>
            <w:autoSpaceDE w:val="0"/>
            <w:autoSpaceDN w:val="0"/>
            <w:adjustRightInd w:val="0"/>
            <w:spacing w:after="0"/>
            <w:ind w:left="1701" w:hanging="1701"/>
            <w:rPr>
              <w:rFonts w:ascii="Calibri" w:hAnsi="Calibri"/>
              <w:szCs w:val="22"/>
              <w:lang w:eastAsia="en-US"/>
            </w:rPr>
          </w:pPr>
          <w:r w:rsidRPr="002E2351">
            <w:rPr>
              <w:rFonts w:ascii="Calibri" w:hAnsi="Calibri"/>
              <w:szCs w:val="22"/>
              <w:lang w:eastAsia="en-US"/>
            </w:rPr>
            <w:t>Počet stran:</w:t>
          </w:r>
          <w:r w:rsidRPr="002E2351">
            <w:rPr>
              <w:rFonts w:ascii="Calibri" w:hAnsi="Calibri"/>
              <w:szCs w:val="22"/>
              <w:lang w:eastAsia="en-US"/>
            </w:rPr>
            <w:tab/>
          </w:r>
          <w:r w:rsidR="00F01E8A" w:rsidRPr="002E2351">
            <w:rPr>
              <w:rFonts w:ascii="Calibri" w:hAnsi="Calibri"/>
              <w:szCs w:val="22"/>
              <w:lang w:eastAsia="en-US"/>
            </w:rPr>
            <w:t>4</w:t>
          </w:r>
        </w:p>
        <w:p w14:paraId="193277B8" w14:textId="54193347" w:rsidR="00EC5A88" w:rsidRPr="002E2351" w:rsidRDefault="00F42281" w:rsidP="00A12DBE">
          <w:pPr>
            <w:widowControl w:val="0"/>
            <w:tabs>
              <w:tab w:val="clear" w:pos="425"/>
            </w:tabs>
            <w:autoSpaceDE w:val="0"/>
            <w:autoSpaceDN w:val="0"/>
            <w:adjustRightInd w:val="0"/>
            <w:spacing w:after="0"/>
            <w:ind w:left="0" w:firstLine="0"/>
            <w:rPr>
              <w:rFonts w:ascii="Calibri" w:hAnsi="Calibri"/>
              <w:szCs w:val="22"/>
              <w:lang w:eastAsia="en-US"/>
            </w:rPr>
          </w:pPr>
          <w:r w:rsidRPr="002E2351">
            <w:rPr>
              <w:rFonts w:ascii="Calibri" w:hAnsi="Calibri"/>
              <w:szCs w:val="22"/>
              <w:lang w:eastAsia="en-US"/>
            </w:rPr>
            <w:t>Počet příloh</w:t>
          </w:r>
          <w:r w:rsidR="00820AF2" w:rsidRPr="002E2351">
            <w:rPr>
              <w:rFonts w:ascii="Calibri" w:hAnsi="Calibri"/>
              <w:szCs w:val="22"/>
              <w:lang w:eastAsia="en-US"/>
            </w:rPr>
            <w:t>:</w:t>
          </w:r>
          <w:r w:rsidR="00820AF2" w:rsidRPr="002E2351">
            <w:rPr>
              <w:rFonts w:ascii="Calibri" w:hAnsi="Calibri"/>
              <w:szCs w:val="22"/>
              <w:lang w:eastAsia="en-US"/>
            </w:rPr>
            <w:tab/>
          </w:r>
          <w:r w:rsidR="00EC5A88" w:rsidRPr="002E2351">
            <w:rPr>
              <w:rFonts w:ascii="Calibri" w:hAnsi="Calibri"/>
              <w:szCs w:val="22"/>
              <w:lang w:eastAsia="en-US"/>
            </w:rPr>
            <w:t>1</w:t>
          </w:r>
        </w:p>
        <w:p w14:paraId="774895AB" w14:textId="4701D765" w:rsidR="00F42281" w:rsidRPr="002E2351" w:rsidRDefault="00B62D81" w:rsidP="00A12DBE">
          <w:pPr>
            <w:widowControl w:val="0"/>
            <w:numPr>
              <w:ilvl w:val="0"/>
              <w:numId w:val="4"/>
            </w:numPr>
            <w:tabs>
              <w:tab w:val="clear" w:pos="425"/>
            </w:tabs>
            <w:autoSpaceDE w:val="0"/>
            <w:autoSpaceDN w:val="0"/>
            <w:adjustRightInd w:val="0"/>
            <w:spacing w:after="0"/>
            <w:ind w:left="0" w:firstLine="0"/>
            <w:jc w:val="center"/>
            <w:rPr>
              <w:rFonts w:ascii="Calibri" w:hAnsi="Calibri" w:cs="Calibri"/>
              <w:b/>
              <w:sz w:val="32"/>
              <w:szCs w:val="36"/>
              <w:lang w:eastAsia="en-US"/>
            </w:rPr>
          </w:pPr>
          <w:r w:rsidRPr="002E2351">
            <w:rPr>
              <w:rFonts w:ascii="Calibri" w:hAnsi="Calibri" w:cs="Calibri"/>
              <w:b/>
              <w:sz w:val="32"/>
              <w:szCs w:val="36"/>
              <w:lang w:eastAsia="en-US"/>
            </w:rPr>
            <w:t xml:space="preserve">Směrnice děkana č. </w:t>
          </w:r>
          <w:r w:rsidR="00170B26">
            <w:rPr>
              <w:rFonts w:ascii="Calibri" w:hAnsi="Calibri" w:cs="Calibri"/>
              <w:b/>
              <w:sz w:val="32"/>
              <w:szCs w:val="36"/>
              <w:lang w:eastAsia="en-US"/>
            </w:rPr>
            <w:t>x</w:t>
          </w:r>
          <w:r w:rsidRPr="002E2351">
            <w:rPr>
              <w:rFonts w:ascii="Calibri" w:hAnsi="Calibri" w:cs="Calibri"/>
              <w:b/>
              <w:sz w:val="32"/>
              <w:szCs w:val="36"/>
              <w:lang w:eastAsia="en-US"/>
            </w:rPr>
            <w:t>/</w:t>
          </w:r>
          <w:r w:rsidR="00A61BAF" w:rsidRPr="002E2351">
            <w:rPr>
              <w:rFonts w:ascii="Calibri" w:hAnsi="Calibri" w:cs="Calibri"/>
              <w:b/>
              <w:sz w:val="32"/>
              <w:szCs w:val="36"/>
              <w:lang w:eastAsia="en-US"/>
            </w:rPr>
            <w:t>2023</w:t>
          </w:r>
        </w:p>
        <w:p w14:paraId="0B56E3B0" w14:textId="23C62CB7" w:rsidR="00997423" w:rsidRPr="002E2351" w:rsidRDefault="00B41EC3" w:rsidP="00141F16">
          <w:pPr>
            <w:pStyle w:val="Podnadpis"/>
            <w:spacing w:after="60" w:line="240" w:lineRule="auto"/>
            <w:rPr>
              <w:rFonts w:ascii="Calibri" w:hAnsi="Calibri" w:cs="Calibri"/>
              <w:b w:val="0"/>
              <w:spacing w:val="-12"/>
              <w:sz w:val="28"/>
              <w:szCs w:val="28"/>
              <w:lang w:eastAsia="en-US"/>
            </w:rPr>
          </w:pPr>
          <w:bookmarkStart w:id="0" w:name="_Hlk101723251"/>
          <w:bookmarkStart w:id="1" w:name="_Hlk124707033"/>
          <w:r w:rsidRPr="002E2351">
            <w:rPr>
              <w:rFonts w:ascii="Calibri" w:hAnsi="Calibri" w:cs="Calibri"/>
              <w:sz w:val="28"/>
              <w:szCs w:val="28"/>
              <w:lang w:eastAsia="en-US"/>
            </w:rPr>
            <w:t xml:space="preserve">PRAVIDLA PŘIJÍMACÍHO ŘÍZENÍ A PODMÍNKY PRO PŘIJETÍ KE STUDIU </w:t>
          </w:r>
          <w:r w:rsidR="006C0771" w:rsidRPr="002E2351">
            <w:rPr>
              <w:rFonts w:ascii="Calibri" w:hAnsi="Calibri" w:cs="Calibri"/>
              <w:sz w:val="28"/>
              <w:szCs w:val="28"/>
              <w:lang w:eastAsia="en-US"/>
            </w:rPr>
            <w:t>DO </w:t>
          </w:r>
          <w:r w:rsidR="00A61BAF" w:rsidRPr="002E2351">
            <w:rPr>
              <w:rFonts w:ascii="Calibri" w:hAnsi="Calibri" w:cs="Calibri"/>
              <w:sz w:val="28"/>
              <w:szCs w:val="28"/>
              <w:lang w:eastAsia="en-US"/>
            </w:rPr>
            <w:t>DOKTORSKÝCH STUDIJNÍCH PROGRAMŮ</w:t>
          </w:r>
          <w:r w:rsidR="005F6AD9" w:rsidRPr="002E2351">
            <w:rPr>
              <w:rFonts w:ascii="Calibri" w:hAnsi="Calibri" w:cs="Calibri"/>
              <w:sz w:val="28"/>
              <w:szCs w:val="28"/>
              <w:lang w:eastAsia="en-US"/>
            </w:rPr>
            <w:t xml:space="preserve"> S VÝUKOU V ČESKÉM JAZYCE</w:t>
          </w:r>
          <w:r w:rsidR="00A61BAF" w:rsidRPr="002E2351">
            <w:rPr>
              <w:rFonts w:ascii="Calibri" w:hAnsi="Calibri" w:cs="Calibri"/>
              <w:sz w:val="28"/>
              <w:szCs w:val="28"/>
              <w:lang w:eastAsia="en-US"/>
            </w:rPr>
            <w:t xml:space="preserve"> PRO AKADEMICKÝ ROK 202</w:t>
          </w:r>
          <w:r w:rsidR="00170B26">
            <w:rPr>
              <w:rFonts w:ascii="Calibri" w:hAnsi="Calibri" w:cs="Calibri"/>
              <w:sz w:val="28"/>
              <w:szCs w:val="28"/>
              <w:lang w:eastAsia="en-US"/>
            </w:rPr>
            <w:t>4</w:t>
          </w:r>
          <w:r w:rsidR="00A61BAF" w:rsidRPr="002E2351">
            <w:rPr>
              <w:rFonts w:ascii="Calibri" w:hAnsi="Calibri" w:cs="Calibri"/>
              <w:sz w:val="28"/>
              <w:szCs w:val="28"/>
              <w:lang w:eastAsia="en-US"/>
            </w:rPr>
            <w:t>–2</w:t>
          </w:r>
          <w:r w:rsidR="00170B26">
            <w:rPr>
              <w:rFonts w:ascii="Calibri" w:hAnsi="Calibri" w:cs="Calibri"/>
              <w:sz w:val="28"/>
              <w:szCs w:val="28"/>
              <w:lang w:eastAsia="en-US"/>
            </w:rPr>
            <w:t>5</w:t>
          </w:r>
          <w:bookmarkEnd w:id="0"/>
        </w:p>
        <w:p w14:paraId="6FEB928F" w14:textId="00E58737" w:rsidR="00B41EC3" w:rsidRPr="002E2351" w:rsidRDefault="00997423" w:rsidP="005232ED">
          <w:pPr>
            <w:pStyle w:val="Nadpis3"/>
            <w:tabs>
              <w:tab w:val="clear" w:pos="425"/>
            </w:tabs>
            <w:spacing w:before="120" w:after="0"/>
            <w:rPr>
              <w:lang w:eastAsia="en-US"/>
            </w:rPr>
          </w:pPr>
          <w:bookmarkStart w:id="2" w:name="_Toc529252978"/>
          <w:bookmarkEnd w:id="1"/>
          <w:r w:rsidRPr="002E2351">
            <w:rPr>
              <w:rFonts w:cstheme="minorHAnsi"/>
              <w:szCs w:val="22"/>
            </w:rPr>
            <w:t>Článek 1</w:t>
          </w:r>
          <w:r w:rsidRPr="002E2351">
            <w:rPr>
              <w:rFonts w:cstheme="minorHAnsi"/>
              <w:szCs w:val="22"/>
            </w:rPr>
            <w:br/>
          </w:r>
          <w:r w:rsidR="00B41EC3" w:rsidRPr="002E2351">
            <w:rPr>
              <w:rFonts w:cstheme="minorHAnsi"/>
              <w:szCs w:val="22"/>
            </w:rPr>
            <w:t>Předmět úpravy</w:t>
          </w:r>
        </w:p>
        <w:bookmarkEnd w:id="2" w:displacedByCustomXml="next"/>
      </w:sdtContent>
    </w:sdt>
    <w:p w14:paraId="471FD1D2" w14:textId="5C86652F" w:rsidR="00F42281" w:rsidRPr="002E2351" w:rsidRDefault="005F464C" w:rsidP="00F54CEE">
      <w:pPr>
        <w:tabs>
          <w:tab w:val="clear" w:pos="425"/>
        </w:tabs>
        <w:spacing w:after="40"/>
      </w:pPr>
      <w:r w:rsidRPr="002E2351">
        <w:t>1.</w:t>
      </w:r>
      <w:r w:rsidRPr="002E2351">
        <w:tab/>
      </w:r>
      <w:r w:rsidR="00F42281" w:rsidRPr="002E2351">
        <w:t>Tato pravidla upravují podmínky pro přijetí ke studiu pro akademický rok 20</w:t>
      </w:r>
      <w:r w:rsidR="00B62D81" w:rsidRPr="002E2351">
        <w:t>2</w:t>
      </w:r>
      <w:r w:rsidR="0010768F">
        <w:t>4</w:t>
      </w:r>
      <w:r w:rsidR="00141B4D" w:rsidRPr="002E2351">
        <w:t>–</w:t>
      </w:r>
      <w:r w:rsidR="00B62D81" w:rsidRPr="002E2351">
        <w:t>2</w:t>
      </w:r>
      <w:r w:rsidR="0010768F">
        <w:t>5</w:t>
      </w:r>
      <w:r w:rsidR="00F42281" w:rsidRPr="002E2351">
        <w:t xml:space="preserve"> v</w:t>
      </w:r>
      <w:r w:rsidR="00FD7DE8" w:rsidRPr="002E2351">
        <w:t xml:space="preserve"> níže uvedených </w:t>
      </w:r>
      <w:r w:rsidR="00A61BAF" w:rsidRPr="002E2351">
        <w:t xml:space="preserve">doktorských </w:t>
      </w:r>
      <w:r w:rsidR="00F42281" w:rsidRPr="002E2351">
        <w:t>studijní</w:t>
      </w:r>
      <w:r w:rsidR="00FD7DE8" w:rsidRPr="002E2351">
        <w:t>ch</w:t>
      </w:r>
      <w:r w:rsidR="00F42281" w:rsidRPr="002E2351">
        <w:t xml:space="preserve"> program</w:t>
      </w:r>
      <w:r w:rsidR="00FD7DE8" w:rsidRPr="002E2351">
        <w:t>ech</w:t>
      </w:r>
      <w:r w:rsidR="00F42281" w:rsidRPr="002E2351">
        <w:t xml:space="preserve"> uskutečňovan</w:t>
      </w:r>
      <w:r w:rsidR="00FD7DE8" w:rsidRPr="002E2351">
        <w:t>ých</w:t>
      </w:r>
      <w:r w:rsidR="00F42281" w:rsidRPr="002E2351">
        <w:t xml:space="preserve"> Fakultou</w:t>
      </w:r>
      <w:r w:rsidR="00B62D81" w:rsidRPr="002E2351">
        <w:t xml:space="preserve"> stavební VUT</w:t>
      </w:r>
      <w:r w:rsidR="00B62D81" w:rsidRPr="002E2351">
        <w:rPr>
          <w:i/>
        </w:rPr>
        <w:t xml:space="preserve"> </w:t>
      </w:r>
      <w:r w:rsidR="00F42281" w:rsidRPr="002E2351">
        <w:t xml:space="preserve">(dále </w:t>
      </w:r>
      <w:r w:rsidR="00F42281" w:rsidRPr="002E2351">
        <w:rPr>
          <w:i/>
        </w:rPr>
        <w:t>„</w:t>
      </w:r>
      <w:r w:rsidR="000D102F" w:rsidRPr="00331084">
        <w:t>FAST VUT</w:t>
      </w:r>
      <w:r w:rsidR="00F42281" w:rsidRPr="002E2351">
        <w:rPr>
          <w:i/>
        </w:rPr>
        <w:t>“</w:t>
      </w:r>
      <w:r w:rsidR="00F42281" w:rsidRPr="002E2351">
        <w:t xml:space="preserve">) v souladu se zákonem č. 111/1998 Sb., o vysokých školách a o změně </w:t>
      </w:r>
      <w:r w:rsidR="00CB66F2" w:rsidRPr="002E2351">
        <w:t>a </w:t>
      </w:r>
      <w:r w:rsidR="00F42281" w:rsidRPr="002E2351">
        <w:t>doplnění dalších zákonů (zákon o vysokých školách) ve znění pozdějších předpisů (dále „zákon“) a Statutem VUT (dále „statut“).</w:t>
      </w:r>
    </w:p>
    <w:p w14:paraId="2B9DC38E" w14:textId="2EE832D0" w:rsidR="00FD7DE8" w:rsidRPr="002E2351" w:rsidRDefault="005F464C" w:rsidP="00F54CEE">
      <w:pPr>
        <w:tabs>
          <w:tab w:val="clear" w:pos="425"/>
        </w:tabs>
        <w:spacing w:after="0"/>
      </w:pPr>
      <w:r w:rsidRPr="002E2351">
        <w:t>2.</w:t>
      </w:r>
      <w:r w:rsidRPr="002E2351">
        <w:tab/>
      </w:r>
      <w:r w:rsidR="00FD7DE8" w:rsidRPr="002E2351">
        <w:t>Otevírané studijní programy</w:t>
      </w:r>
      <w:r w:rsidR="00A61BAF" w:rsidRPr="002E2351">
        <w:t xml:space="preserve"> s prezenční a kombinovanou formou studia </w:t>
      </w:r>
      <w:r w:rsidR="005F6AD9" w:rsidRPr="002E2351">
        <w:t>s výukou v českém jazyce</w:t>
      </w:r>
      <w:r w:rsidR="00A61BAF" w:rsidRPr="002E2351">
        <w:t xml:space="preserve"> se standardní délkou studia čtyři roky:</w:t>
      </w:r>
    </w:p>
    <w:p w14:paraId="62AD590F" w14:textId="008105AD" w:rsidR="00A61BAF" w:rsidRPr="002E2351" w:rsidRDefault="00A61BAF" w:rsidP="009C405D">
      <w:pPr>
        <w:tabs>
          <w:tab w:val="clear" w:pos="425"/>
        </w:tabs>
        <w:spacing w:after="0"/>
        <w:ind w:left="709" w:hanging="283"/>
      </w:pPr>
      <w:r w:rsidRPr="002E2351">
        <w:t>a</w:t>
      </w:r>
      <w:r w:rsidR="00820AF2" w:rsidRPr="002E2351">
        <w:t>)</w:t>
      </w:r>
      <w:r w:rsidR="00820AF2" w:rsidRPr="002E2351">
        <w:tab/>
      </w:r>
      <w:r w:rsidRPr="002E2351">
        <w:t xml:space="preserve">DSP </w:t>
      </w:r>
      <w:r w:rsidRPr="002E2351">
        <w:rPr>
          <w:i/>
        </w:rPr>
        <w:t>Pozemní stavby</w:t>
      </w:r>
      <w:r w:rsidRPr="002E2351">
        <w:t>,</w:t>
      </w:r>
    </w:p>
    <w:p w14:paraId="2F3E8704" w14:textId="0DCD053D" w:rsidR="00A61BAF" w:rsidRPr="002E2351" w:rsidRDefault="00A61BAF" w:rsidP="009C405D">
      <w:pPr>
        <w:tabs>
          <w:tab w:val="clear" w:pos="425"/>
        </w:tabs>
        <w:spacing w:after="0"/>
        <w:ind w:left="709" w:hanging="283"/>
      </w:pPr>
      <w:r w:rsidRPr="002E2351">
        <w:t>b)</w:t>
      </w:r>
      <w:r w:rsidRPr="002E2351">
        <w:tab/>
        <w:t xml:space="preserve">DSP </w:t>
      </w:r>
      <w:r w:rsidRPr="002E2351">
        <w:rPr>
          <w:i/>
        </w:rPr>
        <w:t>Konstrukce a dopravní stavby</w:t>
      </w:r>
      <w:r w:rsidRPr="002E2351">
        <w:t>,</w:t>
      </w:r>
    </w:p>
    <w:p w14:paraId="0CCE73E1" w14:textId="0D4EA14C" w:rsidR="00A61BAF" w:rsidRPr="002E2351" w:rsidRDefault="00A61BAF" w:rsidP="009C405D">
      <w:pPr>
        <w:tabs>
          <w:tab w:val="clear" w:pos="425"/>
        </w:tabs>
        <w:spacing w:after="0"/>
        <w:ind w:left="709" w:hanging="283"/>
      </w:pPr>
      <w:r w:rsidRPr="002E2351">
        <w:t>c)</w:t>
      </w:r>
      <w:r w:rsidRPr="002E2351">
        <w:tab/>
        <w:t xml:space="preserve">DSP </w:t>
      </w:r>
      <w:r w:rsidRPr="002E2351">
        <w:rPr>
          <w:i/>
        </w:rPr>
        <w:t>Fyzikální a stavebně materiálové inženýrství</w:t>
      </w:r>
      <w:r w:rsidRPr="002E2351">
        <w:t>,</w:t>
      </w:r>
    </w:p>
    <w:p w14:paraId="674046E4" w14:textId="1C8E9390" w:rsidR="00A61BAF" w:rsidRPr="002E2351" w:rsidRDefault="00A61BAF" w:rsidP="009C405D">
      <w:pPr>
        <w:tabs>
          <w:tab w:val="clear" w:pos="425"/>
        </w:tabs>
        <w:spacing w:after="0"/>
        <w:ind w:left="709" w:hanging="283"/>
      </w:pPr>
      <w:r w:rsidRPr="002E2351">
        <w:t>d)</w:t>
      </w:r>
      <w:r w:rsidRPr="002E2351">
        <w:tab/>
        <w:t xml:space="preserve">DSP </w:t>
      </w:r>
      <w:r w:rsidRPr="002E2351">
        <w:rPr>
          <w:i/>
        </w:rPr>
        <w:t>Vodní hospodářství a vodní stavby</w:t>
      </w:r>
      <w:r w:rsidRPr="002E2351">
        <w:t>,</w:t>
      </w:r>
    </w:p>
    <w:p w14:paraId="27EC95F6" w14:textId="24BFC292" w:rsidR="00A61BAF" w:rsidRPr="002E2351" w:rsidRDefault="00A61BAF" w:rsidP="009C405D">
      <w:pPr>
        <w:tabs>
          <w:tab w:val="clear" w:pos="425"/>
        </w:tabs>
        <w:spacing w:after="0"/>
        <w:ind w:left="709" w:hanging="283"/>
      </w:pPr>
      <w:r w:rsidRPr="002E2351">
        <w:t>e)</w:t>
      </w:r>
      <w:r w:rsidRPr="002E2351">
        <w:tab/>
        <w:t xml:space="preserve">DSP </w:t>
      </w:r>
      <w:r w:rsidRPr="002E2351">
        <w:rPr>
          <w:i/>
        </w:rPr>
        <w:t>Management stavebnictví</w:t>
      </w:r>
      <w:r w:rsidRPr="002E2351">
        <w:t>,</w:t>
      </w:r>
    </w:p>
    <w:p w14:paraId="12D9FA08" w14:textId="65D925BC" w:rsidR="00A61BAF" w:rsidRPr="002E2351" w:rsidRDefault="00A61BAF" w:rsidP="009C405D">
      <w:pPr>
        <w:tabs>
          <w:tab w:val="clear" w:pos="425"/>
        </w:tabs>
        <w:spacing w:after="0"/>
        <w:ind w:left="709" w:hanging="283"/>
      </w:pPr>
      <w:r w:rsidRPr="002E2351">
        <w:t>f)</w:t>
      </w:r>
      <w:r w:rsidRPr="002E2351">
        <w:tab/>
        <w:t xml:space="preserve">DSP </w:t>
      </w:r>
      <w:r w:rsidRPr="002E2351">
        <w:rPr>
          <w:i/>
        </w:rPr>
        <w:t>Geodézie a kartografie</w:t>
      </w:r>
      <w:r w:rsidR="00997423" w:rsidRPr="002E2351">
        <w:t>.</w:t>
      </w:r>
    </w:p>
    <w:p w14:paraId="1806B128" w14:textId="70C37644" w:rsidR="00FD7DE8" w:rsidRPr="002E2351" w:rsidRDefault="00531C17" w:rsidP="005232ED">
      <w:pPr>
        <w:tabs>
          <w:tab w:val="clear" w:pos="425"/>
        </w:tabs>
        <w:spacing w:after="0"/>
        <w:ind w:left="851"/>
        <w:rPr>
          <w:strike/>
        </w:rPr>
      </w:pPr>
      <w:r w:rsidRPr="002E2351">
        <w:t>Podmínky pro přijetí ke studiu prezenční</w:t>
      </w:r>
      <w:r w:rsidR="001440BB" w:rsidRPr="002E2351">
        <w:t xml:space="preserve"> a </w:t>
      </w:r>
      <w:r w:rsidRPr="002E2351">
        <w:t>kombinované formy studia jsou stejné.</w:t>
      </w:r>
    </w:p>
    <w:p w14:paraId="5A17571A" w14:textId="77777777" w:rsidR="00F42281" w:rsidRPr="002E2351" w:rsidRDefault="00F42281" w:rsidP="005232ED">
      <w:pPr>
        <w:pStyle w:val="Nadpis3"/>
        <w:tabs>
          <w:tab w:val="clear" w:pos="425"/>
        </w:tabs>
        <w:spacing w:before="120" w:after="0"/>
      </w:pPr>
      <w:bookmarkStart w:id="3" w:name="_Toc529252979"/>
      <w:r w:rsidRPr="002E2351">
        <w:t>Článek 2</w:t>
      </w:r>
      <w:r w:rsidRPr="002E2351">
        <w:br/>
      </w:r>
      <w:bookmarkEnd w:id="3"/>
      <w:r w:rsidRPr="002E2351">
        <w:t>Podmínky pro přijetí</w:t>
      </w:r>
    </w:p>
    <w:p w14:paraId="159B47AA" w14:textId="2E716EE9" w:rsidR="00820AF2" w:rsidRPr="002E2351" w:rsidRDefault="00820AF2" w:rsidP="00820AF2">
      <w:pPr>
        <w:tabs>
          <w:tab w:val="clear" w:pos="425"/>
        </w:tabs>
        <w:spacing w:after="40"/>
      </w:pPr>
      <w:r w:rsidRPr="002E2351">
        <w:t>1.</w:t>
      </w:r>
      <w:r w:rsidRPr="002E2351">
        <w:tab/>
        <w:t xml:space="preserve">Základní podmínkou přijetí ke studiu v doktorském studijním programu je v souladu s </w:t>
      </w:r>
      <w:r w:rsidRPr="002E2351">
        <w:rPr>
          <w:rFonts w:cstheme="minorHAnsi"/>
          <w:szCs w:val="22"/>
        </w:rPr>
        <w:t>§ 48 odst. </w:t>
      </w:r>
      <w:r w:rsidR="00FB507E" w:rsidRPr="002E2351">
        <w:rPr>
          <w:rFonts w:cstheme="minorHAnsi"/>
          <w:szCs w:val="22"/>
        </w:rPr>
        <w:t>3</w:t>
      </w:r>
      <w:r w:rsidRPr="002E2351">
        <w:rPr>
          <w:rFonts w:cstheme="minorHAnsi"/>
          <w:szCs w:val="22"/>
        </w:rPr>
        <w:t xml:space="preserve"> zákona </w:t>
      </w:r>
      <w:r w:rsidRPr="002E2351">
        <w:t>získání vysokoškolského vzdělání v </w:t>
      </w:r>
      <w:r w:rsidR="00FB507E" w:rsidRPr="002E2351">
        <w:t>magistersk</w:t>
      </w:r>
      <w:r w:rsidR="00E920DB" w:rsidRPr="002E2351">
        <w:t>é</w:t>
      </w:r>
      <w:r w:rsidR="00FB507E" w:rsidRPr="002E2351">
        <w:t>m</w:t>
      </w:r>
      <w:r w:rsidRPr="002E2351">
        <w:t xml:space="preserve"> studijní</w:t>
      </w:r>
      <w:r w:rsidR="00FB507E" w:rsidRPr="002E2351">
        <w:t>m</w:t>
      </w:r>
      <w:r w:rsidRPr="002E2351">
        <w:t xml:space="preserve"> programu.</w:t>
      </w:r>
    </w:p>
    <w:p w14:paraId="4D90E420" w14:textId="70F4E613" w:rsidR="00AB1B64" w:rsidRPr="002E2351" w:rsidRDefault="00820AF2" w:rsidP="00A2336A">
      <w:pPr>
        <w:tabs>
          <w:tab w:val="clear" w:pos="425"/>
        </w:tabs>
        <w:spacing w:after="40"/>
      </w:pPr>
      <w:r w:rsidRPr="002E2351">
        <w:rPr>
          <w:rFonts w:cstheme="minorHAnsi"/>
          <w:szCs w:val="22"/>
        </w:rPr>
        <w:t>2.</w:t>
      </w:r>
      <w:r w:rsidRPr="002E2351">
        <w:rPr>
          <w:rFonts w:cstheme="minorHAnsi"/>
          <w:szCs w:val="22"/>
        </w:rPr>
        <w:tab/>
        <w:t xml:space="preserve">Další podmínkou pro přijetí ke studiu jsou ve smyslu § 49 odst. 1 zákona předpoklady pro studium </w:t>
      </w:r>
      <w:r w:rsidRPr="002E2351">
        <w:t>předmětného</w:t>
      </w:r>
      <w:r w:rsidRPr="002E2351">
        <w:rPr>
          <w:rFonts w:cstheme="minorHAnsi"/>
          <w:szCs w:val="22"/>
        </w:rPr>
        <w:t xml:space="preserve"> studijního programu; splnění této podmínky se ověřuje přijímací zkouškou. </w:t>
      </w:r>
      <w:r w:rsidRPr="002E2351">
        <w:rPr>
          <w:rFonts w:cstheme="minorHAnsi"/>
          <w:b/>
          <w:szCs w:val="22"/>
        </w:rPr>
        <w:t>Přijímací zkoušku lze prominout</w:t>
      </w:r>
      <w:r w:rsidR="001D0718">
        <w:rPr>
          <w:rFonts w:cstheme="minorHAnsi"/>
          <w:b/>
          <w:szCs w:val="22"/>
        </w:rPr>
        <w:t xml:space="preserve"> </w:t>
      </w:r>
      <w:r w:rsidR="001D0718" w:rsidRPr="006B1844">
        <w:rPr>
          <w:rFonts w:cstheme="minorHAnsi"/>
          <w:szCs w:val="22"/>
        </w:rPr>
        <w:t>v případě splnění podmínek uvedených v čl. 3</w:t>
      </w:r>
      <w:r w:rsidRPr="002E2351">
        <w:rPr>
          <w:rFonts w:cstheme="minorHAnsi"/>
          <w:szCs w:val="22"/>
        </w:rPr>
        <w:t>.</w:t>
      </w:r>
    </w:p>
    <w:p w14:paraId="2E32D96C" w14:textId="2DEFD64F" w:rsidR="005F464C" w:rsidRPr="002E2351" w:rsidRDefault="005F464C" w:rsidP="005232ED">
      <w:pPr>
        <w:pStyle w:val="Nadpis3"/>
        <w:tabs>
          <w:tab w:val="clear" w:pos="425"/>
        </w:tabs>
        <w:spacing w:before="120" w:after="0"/>
      </w:pPr>
      <w:r w:rsidRPr="002E2351">
        <w:t>Článek 3</w:t>
      </w:r>
      <w:r w:rsidRPr="002E2351">
        <w:br/>
        <w:t>Prominutí přijímací zkoušky</w:t>
      </w:r>
    </w:p>
    <w:p w14:paraId="21CE4B15" w14:textId="4A2DAE72" w:rsidR="001440BB" w:rsidRPr="002E2351" w:rsidRDefault="001440BB" w:rsidP="005232ED">
      <w:pPr>
        <w:tabs>
          <w:tab w:val="clear" w:pos="425"/>
        </w:tabs>
        <w:spacing w:after="40"/>
      </w:pPr>
      <w:r w:rsidRPr="002E2351">
        <w:t>1.</w:t>
      </w:r>
      <w:r w:rsidRPr="002E2351">
        <w:tab/>
      </w:r>
      <w:r w:rsidR="00B73129" w:rsidRPr="002E2351">
        <w:t xml:space="preserve">Děkan </w:t>
      </w:r>
      <w:r w:rsidR="000D102F" w:rsidRPr="002E2351">
        <w:t>FAST VUT</w:t>
      </w:r>
      <w:r w:rsidR="00B73129" w:rsidRPr="002E2351">
        <w:t xml:space="preserve"> může rozhodnout o mimořádném přijetí uchazeče ke studiu bez přijímací zkoušky, jestliže uchazeč současně vyhovuje následujícím podmínkám</w:t>
      </w:r>
      <w:r w:rsidRPr="002E2351">
        <w:t>:</w:t>
      </w:r>
    </w:p>
    <w:p w14:paraId="4D69C249" w14:textId="0BCFA44C" w:rsidR="001440BB" w:rsidRPr="002E2351" w:rsidRDefault="001440BB" w:rsidP="009C405D">
      <w:pPr>
        <w:tabs>
          <w:tab w:val="clear" w:pos="425"/>
        </w:tabs>
        <w:spacing w:after="20"/>
        <w:ind w:left="709" w:hanging="283"/>
      </w:pPr>
      <w:r w:rsidRPr="002E2351">
        <w:t>a)</w:t>
      </w:r>
      <w:r w:rsidRPr="002E2351">
        <w:tab/>
        <w:t>uchazeč je absolventem obdobně zaměřeného magisterského studijního programu na</w:t>
      </w:r>
      <w:r w:rsidR="00832538">
        <w:t> </w:t>
      </w:r>
      <w:r w:rsidRPr="002E2351">
        <w:t>FAST</w:t>
      </w:r>
      <w:r w:rsidR="000D102F" w:rsidRPr="002E2351">
        <w:t> </w:t>
      </w:r>
      <w:r w:rsidRPr="002E2351">
        <w:t>VUT, nebo absolventem obdobného magisterského studijního programu na jiných stavebních fakultách v České republice nebo v zahraničí, a toto studium absolvoval s</w:t>
      </w:r>
      <w:r w:rsidR="00DA33D5" w:rsidRPr="002E2351">
        <w:t> </w:t>
      </w:r>
      <w:r w:rsidRPr="002E2351">
        <w:t>celkovým hodnocením studia „s vyznamenáním“,</w:t>
      </w:r>
    </w:p>
    <w:p w14:paraId="6D4F4508" w14:textId="2300EE03" w:rsidR="001440BB" w:rsidRPr="009B1EA0" w:rsidRDefault="001440BB" w:rsidP="009C405D">
      <w:pPr>
        <w:tabs>
          <w:tab w:val="clear" w:pos="425"/>
        </w:tabs>
        <w:spacing w:after="20"/>
        <w:ind w:left="709" w:hanging="283"/>
        <w:rPr>
          <w:spacing w:val="-4"/>
        </w:rPr>
      </w:pPr>
      <w:r w:rsidRPr="00331084">
        <w:rPr>
          <w:spacing w:val="-2"/>
        </w:rPr>
        <w:t>b)</w:t>
      </w:r>
      <w:r w:rsidRPr="00331084">
        <w:rPr>
          <w:spacing w:val="-2"/>
        </w:rPr>
        <w:tab/>
      </w:r>
      <w:r w:rsidRPr="009B1EA0">
        <w:rPr>
          <w:spacing w:val="-4"/>
        </w:rPr>
        <w:t>v</w:t>
      </w:r>
      <w:r w:rsidR="009C405D" w:rsidRPr="009B1EA0">
        <w:rPr>
          <w:spacing w:val="-4"/>
        </w:rPr>
        <w:t> </w:t>
      </w:r>
      <w:r w:rsidRPr="009B1EA0">
        <w:rPr>
          <w:spacing w:val="-4"/>
        </w:rPr>
        <w:t xml:space="preserve">průběhu svého magisterského nebo bakalářského studia absolvoval zkoušku z </w:t>
      </w:r>
      <w:r w:rsidR="00CA770A" w:rsidRPr="009B1EA0">
        <w:rPr>
          <w:spacing w:val="-4"/>
        </w:rPr>
        <w:t>a</w:t>
      </w:r>
      <w:r w:rsidR="0051398F" w:rsidRPr="009B1EA0">
        <w:rPr>
          <w:spacing w:val="-4"/>
        </w:rPr>
        <w:t>n</w:t>
      </w:r>
      <w:r w:rsidR="00CA770A" w:rsidRPr="009B1EA0">
        <w:rPr>
          <w:spacing w:val="-4"/>
        </w:rPr>
        <w:t>glického</w:t>
      </w:r>
      <w:r w:rsidRPr="009B1EA0">
        <w:rPr>
          <w:spacing w:val="-4"/>
        </w:rPr>
        <w:t xml:space="preserve"> jazyka (v</w:t>
      </w:r>
      <w:r w:rsidR="00331084" w:rsidRPr="009B1EA0">
        <w:rPr>
          <w:spacing w:val="-4"/>
        </w:rPr>
        <w:t> </w:t>
      </w:r>
      <w:r w:rsidRPr="009B1EA0">
        <w:rPr>
          <w:spacing w:val="-4"/>
        </w:rPr>
        <w:t>úrovni alespoň B2) s hodnocením podle ECTS s klasifikací „C“ (dříve „velmi dobře“) nebo lepší,</w:t>
      </w:r>
    </w:p>
    <w:p w14:paraId="15182DEF" w14:textId="5400743F" w:rsidR="001440BB" w:rsidRPr="00331084" w:rsidRDefault="001440BB" w:rsidP="009C405D">
      <w:pPr>
        <w:tabs>
          <w:tab w:val="clear" w:pos="425"/>
        </w:tabs>
        <w:spacing w:after="20"/>
        <w:ind w:left="709" w:hanging="283"/>
        <w:rPr>
          <w:spacing w:val="-6"/>
        </w:rPr>
      </w:pPr>
      <w:r w:rsidRPr="00331084">
        <w:rPr>
          <w:spacing w:val="-6"/>
        </w:rPr>
        <w:t>c)</w:t>
      </w:r>
      <w:r w:rsidRPr="00331084">
        <w:rPr>
          <w:spacing w:val="-6"/>
        </w:rPr>
        <w:tab/>
        <w:t>s</w:t>
      </w:r>
      <w:r w:rsidR="009C405D" w:rsidRPr="00331084">
        <w:rPr>
          <w:spacing w:val="-6"/>
        </w:rPr>
        <w:t> </w:t>
      </w:r>
      <w:r w:rsidRPr="00331084">
        <w:rPr>
          <w:spacing w:val="-6"/>
        </w:rPr>
        <w:t>přijetím uchazeče souhlasí školitel, který vypsal téma disertační práce, ke kterému se</w:t>
      </w:r>
      <w:r w:rsidR="00832538" w:rsidRPr="00331084">
        <w:rPr>
          <w:spacing w:val="-6"/>
        </w:rPr>
        <w:t> </w:t>
      </w:r>
      <w:r w:rsidRPr="00331084">
        <w:rPr>
          <w:spacing w:val="-6"/>
        </w:rPr>
        <w:t>uchazeč hlásí.</w:t>
      </w:r>
    </w:p>
    <w:p w14:paraId="3C05C5D9" w14:textId="2398FD05" w:rsidR="001440BB" w:rsidRPr="002E2351" w:rsidRDefault="00B73129" w:rsidP="0006534C">
      <w:pPr>
        <w:tabs>
          <w:tab w:val="clear" w:pos="425"/>
        </w:tabs>
        <w:spacing w:after="20"/>
      </w:pPr>
      <w:r w:rsidRPr="002E2351">
        <w:lastRenderedPageBreak/>
        <w:t>2</w:t>
      </w:r>
      <w:r w:rsidR="001440BB" w:rsidRPr="002E2351">
        <w:t>.</w:t>
      </w:r>
      <w:r w:rsidR="001440BB" w:rsidRPr="002E2351">
        <w:tab/>
      </w:r>
      <w:r w:rsidRPr="002E2351">
        <w:t>Ověření splnění podmínek pro přijetí bez přijímací zkoušky bude provedeno v den konání</w:t>
      </w:r>
      <w:r w:rsidR="0006534C" w:rsidRPr="002E2351">
        <w:t xml:space="preserve"> </w:t>
      </w:r>
      <w:r w:rsidRPr="002E2351">
        <w:t>přijímací zkoušky</w:t>
      </w:r>
      <w:r w:rsidR="002E2351">
        <w:t>.</w:t>
      </w:r>
    </w:p>
    <w:p w14:paraId="0D5534A7" w14:textId="2256FD52" w:rsidR="00A2336A" w:rsidRPr="002E2351" w:rsidRDefault="00B73129" w:rsidP="00A2336A">
      <w:pPr>
        <w:tabs>
          <w:tab w:val="clear" w:pos="425"/>
        </w:tabs>
        <w:spacing w:after="20"/>
      </w:pPr>
      <w:r w:rsidRPr="002E2351">
        <w:t>3</w:t>
      </w:r>
      <w:r w:rsidR="00DA33D5" w:rsidRPr="002E2351">
        <w:t>.</w:t>
      </w:r>
      <w:r w:rsidR="00DA33D5" w:rsidRPr="002E2351">
        <w:tab/>
      </w:r>
      <w:r w:rsidR="00A2336A" w:rsidRPr="002E2351">
        <w:t>V</w:t>
      </w:r>
      <w:r w:rsidR="001D0718">
        <w:t xml:space="preserve"> případě </w:t>
      </w:r>
      <w:r w:rsidR="00A2336A" w:rsidRPr="002E2351">
        <w:t>mimořádné zdravotní situac</w:t>
      </w:r>
      <w:r w:rsidR="001D0718">
        <w:t>e v ČR</w:t>
      </w:r>
      <w:r w:rsidR="008C4F45" w:rsidRPr="002E2351">
        <w:t>,</w:t>
      </w:r>
      <w:r w:rsidR="00A2336A" w:rsidRPr="002E2351">
        <w:t xml:space="preserve"> </w:t>
      </w:r>
      <w:r w:rsidR="0067098F" w:rsidRPr="002E2351">
        <w:t>může být</w:t>
      </w:r>
      <w:r w:rsidR="00A2336A" w:rsidRPr="002E2351">
        <w:t xml:space="preserve"> uchazeč při splnění podmínky </w:t>
      </w:r>
      <w:r w:rsidR="00DA33D5" w:rsidRPr="002E2351">
        <w:t>uvedené v odst.</w:t>
      </w:r>
      <w:r w:rsidR="002E2351">
        <w:t> </w:t>
      </w:r>
      <w:r w:rsidR="00DA33D5" w:rsidRPr="002E2351">
        <w:t>1 písm.</w:t>
      </w:r>
      <w:r w:rsidR="002E2351">
        <w:t> </w:t>
      </w:r>
      <w:r w:rsidR="00A2336A" w:rsidRPr="002E2351">
        <w:t>c), přijat mimořádně bez přijímací zkoušky na základě rozhodnutí děkana.</w:t>
      </w:r>
    </w:p>
    <w:p w14:paraId="609E402C" w14:textId="1A4C33D7" w:rsidR="00A2410F" w:rsidRPr="002E2351" w:rsidRDefault="00A2410F" w:rsidP="003A281D">
      <w:pPr>
        <w:pStyle w:val="Nadpis3"/>
        <w:tabs>
          <w:tab w:val="clear" w:pos="425"/>
        </w:tabs>
        <w:spacing w:before="120" w:after="0"/>
      </w:pPr>
      <w:r w:rsidRPr="002E2351">
        <w:t xml:space="preserve">Článek </w:t>
      </w:r>
      <w:r w:rsidR="001E38EF" w:rsidRPr="002E2351">
        <w:t>4</w:t>
      </w:r>
      <w:r w:rsidRPr="002E2351">
        <w:br/>
        <w:t>Maximální počet přijatých uchazečů</w:t>
      </w:r>
    </w:p>
    <w:p w14:paraId="316AB245" w14:textId="77F0CBB4" w:rsidR="00A2336A" w:rsidRPr="002E2351" w:rsidRDefault="00A2336A" w:rsidP="0006534C">
      <w:pPr>
        <w:tabs>
          <w:tab w:val="clear" w:pos="425"/>
        </w:tabs>
        <w:spacing w:after="20"/>
        <w:ind w:left="0" w:firstLine="0"/>
      </w:pPr>
      <w:r w:rsidRPr="002E2351">
        <w:t xml:space="preserve">Na základě úspěšně vykonané přijímací zkoušky nebo splnění podmínek pro přijetí bez přijímací zkoušky může být na </w:t>
      </w:r>
      <w:r w:rsidR="000D102F" w:rsidRPr="002E2351">
        <w:t>FAST VUT</w:t>
      </w:r>
      <w:r w:rsidRPr="002E2351">
        <w:t xml:space="preserve"> přijato maximálně</w:t>
      </w:r>
      <w:r w:rsidR="004578EB" w:rsidRPr="002E2351">
        <w:t xml:space="preserve"> </w:t>
      </w:r>
      <w:r w:rsidR="00654D27" w:rsidRPr="002E2351">
        <w:t>do</w:t>
      </w:r>
      <w:r w:rsidR="004578EB" w:rsidRPr="002E2351">
        <w:t xml:space="preserve"> prezenční a kombinované form</w:t>
      </w:r>
      <w:r w:rsidR="00654D27" w:rsidRPr="002E2351">
        <w:t>y</w:t>
      </w:r>
      <w:r w:rsidR="004578EB" w:rsidRPr="002E2351">
        <w:t xml:space="preserve"> studia</w:t>
      </w:r>
      <w:r w:rsidRPr="002E2351">
        <w:t>:</w:t>
      </w:r>
    </w:p>
    <w:p w14:paraId="6545D2A9" w14:textId="38492AE9" w:rsidR="00A2336A" w:rsidRPr="002E2351" w:rsidRDefault="0006534C" w:rsidP="009C405D">
      <w:pPr>
        <w:tabs>
          <w:tab w:val="clear" w:pos="425"/>
        </w:tabs>
        <w:spacing w:after="0"/>
        <w:ind w:left="709" w:hanging="283"/>
      </w:pPr>
      <w:r w:rsidRPr="002E2351">
        <w:t>a)</w:t>
      </w:r>
      <w:r w:rsidR="00A2336A" w:rsidRPr="002E2351">
        <w:tab/>
      </w:r>
      <w:r w:rsidR="00693F23" w:rsidRPr="002E2351">
        <w:t xml:space="preserve">35 </w:t>
      </w:r>
      <w:r w:rsidR="00A2336A" w:rsidRPr="002E2351">
        <w:t xml:space="preserve">uchazečů do DSP </w:t>
      </w:r>
      <w:r w:rsidR="00A2336A" w:rsidRPr="002E2351">
        <w:rPr>
          <w:i/>
        </w:rPr>
        <w:t>Pozemní stavby</w:t>
      </w:r>
      <w:r w:rsidR="00A2336A" w:rsidRPr="002E2351">
        <w:t>,</w:t>
      </w:r>
    </w:p>
    <w:p w14:paraId="42AF962E" w14:textId="537BA906" w:rsidR="00A2336A" w:rsidRPr="002E2351" w:rsidRDefault="0006534C" w:rsidP="009C405D">
      <w:pPr>
        <w:tabs>
          <w:tab w:val="clear" w:pos="425"/>
        </w:tabs>
        <w:spacing w:after="0"/>
        <w:ind w:left="709" w:hanging="283"/>
      </w:pPr>
      <w:r w:rsidRPr="002E2351">
        <w:t>b)</w:t>
      </w:r>
      <w:r w:rsidR="00A2336A" w:rsidRPr="002E2351">
        <w:tab/>
        <w:t xml:space="preserve">30 uchazečů do DSP </w:t>
      </w:r>
      <w:r w:rsidR="00A2336A" w:rsidRPr="002E2351">
        <w:rPr>
          <w:i/>
        </w:rPr>
        <w:t>Konstrukce a dopravní stavby</w:t>
      </w:r>
      <w:r w:rsidR="00A2336A" w:rsidRPr="002E2351">
        <w:t>,</w:t>
      </w:r>
    </w:p>
    <w:p w14:paraId="6521350E" w14:textId="4A103D12" w:rsidR="00A2336A" w:rsidRPr="002E2351" w:rsidRDefault="0006534C" w:rsidP="009C405D">
      <w:pPr>
        <w:tabs>
          <w:tab w:val="clear" w:pos="425"/>
        </w:tabs>
        <w:spacing w:after="0"/>
        <w:ind w:left="709" w:hanging="283"/>
      </w:pPr>
      <w:r w:rsidRPr="002E2351">
        <w:t>c)</w:t>
      </w:r>
      <w:r w:rsidR="00A2336A" w:rsidRPr="002E2351">
        <w:tab/>
        <w:t xml:space="preserve">20 uchazečů do DSP </w:t>
      </w:r>
      <w:r w:rsidR="00A2336A" w:rsidRPr="002E2351">
        <w:rPr>
          <w:i/>
        </w:rPr>
        <w:t>Fyzikální a stavebně materiálové inženýrství</w:t>
      </w:r>
      <w:r w:rsidR="00A2336A" w:rsidRPr="002E2351">
        <w:t>,</w:t>
      </w:r>
    </w:p>
    <w:p w14:paraId="45FD4BD4" w14:textId="6C03B8F9" w:rsidR="00A2336A" w:rsidRPr="002E2351" w:rsidRDefault="0006534C" w:rsidP="009C405D">
      <w:pPr>
        <w:tabs>
          <w:tab w:val="clear" w:pos="425"/>
        </w:tabs>
        <w:spacing w:after="0"/>
        <w:ind w:left="709" w:hanging="283"/>
      </w:pPr>
      <w:r w:rsidRPr="002E2351">
        <w:t>d)</w:t>
      </w:r>
      <w:r w:rsidR="00A2336A" w:rsidRPr="002E2351">
        <w:tab/>
      </w:r>
      <w:r w:rsidR="00693F23" w:rsidRPr="002E2351">
        <w:t xml:space="preserve">10 </w:t>
      </w:r>
      <w:r w:rsidR="00A2336A" w:rsidRPr="002E2351">
        <w:t xml:space="preserve">uchazečů do DSP </w:t>
      </w:r>
      <w:r w:rsidR="00A2336A" w:rsidRPr="002E2351">
        <w:rPr>
          <w:i/>
        </w:rPr>
        <w:t>Vodní hospodářství a vodní stavby</w:t>
      </w:r>
      <w:r w:rsidR="00A2336A" w:rsidRPr="002E2351">
        <w:t>,</w:t>
      </w:r>
    </w:p>
    <w:p w14:paraId="2152D384" w14:textId="65DC15B3" w:rsidR="00A2336A" w:rsidRPr="002E2351" w:rsidRDefault="0006534C" w:rsidP="009C405D">
      <w:pPr>
        <w:tabs>
          <w:tab w:val="clear" w:pos="425"/>
        </w:tabs>
        <w:spacing w:after="0"/>
        <w:ind w:left="709" w:hanging="283"/>
      </w:pPr>
      <w:r w:rsidRPr="002E2351">
        <w:t>e)</w:t>
      </w:r>
      <w:r w:rsidR="00A2336A" w:rsidRPr="002E2351">
        <w:tab/>
        <w:t xml:space="preserve">20 uchazečů do DSP </w:t>
      </w:r>
      <w:r w:rsidR="00A2336A" w:rsidRPr="002E2351">
        <w:rPr>
          <w:i/>
        </w:rPr>
        <w:t>Management stavebnictví</w:t>
      </w:r>
      <w:r w:rsidR="00A2336A" w:rsidRPr="002E2351">
        <w:t>,</w:t>
      </w:r>
    </w:p>
    <w:p w14:paraId="5F87B2E7" w14:textId="23624CF8" w:rsidR="00BB704D" w:rsidRPr="002E2351" w:rsidRDefault="0006534C" w:rsidP="009C405D">
      <w:pPr>
        <w:tabs>
          <w:tab w:val="clear" w:pos="425"/>
        </w:tabs>
        <w:spacing w:after="0"/>
        <w:ind w:left="709" w:hanging="283"/>
      </w:pPr>
      <w:r w:rsidRPr="002E2351">
        <w:t>f)</w:t>
      </w:r>
      <w:r w:rsidR="00A2336A" w:rsidRPr="002E2351">
        <w:tab/>
      </w:r>
      <w:r w:rsidR="00693F23" w:rsidRPr="002E2351">
        <w:t xml:space="preserve">8 </w:t>
      </w:r>
      <w:r w:rsidR="00A2336A" w:rsidRPr="002E2351">
        <w:t xml:space="preserve">uchazečů do DSP </w:t>
      </w:r>
      <w:r w:rsidR="00A2336A" w:rsidRPr="002E2351">
        <w:rPr>
          <w:i/>
        </w:rPr>
        <w:t>Geodézie a kartografie</w:t>
      </w:r>
      <w:r w:rsidR="00AB1B64" w:rsidRPr="002E2351">
        <w:t>.</w:t>
      </w:r>
    </w:p>
    <w:p w14:paraId="2F602BF1" w14:textId="57B957D5" w:rsidR="00F42281" w:rsidRPr="002E2351" w:rsidRDefault="00F42281" w:rsidP="004D12D8">
      <w:pPr>
        <w:pStyle w:val="Nadpis3"/>
        <w:tabs>
          <w:tab w:val="clear" w:pos="425"/>
        </w:tabs>
        <w:spacing w:before="120" w:after="0"/>
      </w:pPr>
      <w:bookmarkStart w:id="4" w:name="_Toc529252980"/>
      <w:r w:rsidRPr="002E2351">
        <w:t xml:space="preserve">Článek </w:t>
      </w:r>
      <w:r w:rsidR="001E38EF" w:rsidRPr="002E2351">
        <w:t>5</w:t>
      </w:r>
      <w:r w:rsidRPr="002E2351">
        <w:br/>
        <w:t>Lhůta pro podání přihlášky ke studiu</w:t>
      </w:r>
    </w:p>
    <w:p w14:paraId="3D235522" w14:textId="2BAA353C" w:rsidR="00057682" w:rsidRPr="002E2351" w:rsidRDefault="00057682" w:rsidP="004D12D8">
      <w:pPr>
        <w:tabs>
          <w:tab w:val="clear" w:pos="425"/>
        </w:tabs>
        <w:spacing w:after="20"/>
      </w:pPr>
      <w:r w:rsidRPr="002E2351">
        <w:t>1.</w:t>
      </w:r>
      <w:r w:rsidRPr="002E2351">
        <w:tab/>
        <w:t>Přihlášku ke studiu lze podat v</w:t>
      </w:r>
      <w:r w:rsidR="003A281D" w:rsidRPr="002E2351">
        <w:t> </w:t>
      </w:r>
      <w:r w:rsidRPr="002E2351">
        <w:t>termínu</w:t>
      </w:r>
      <w:r w:rsidR="003A281D" w:rsidRPr="002E2351">
        <w:t>:</w:t>
      </w:r>
    </w:p>
    <w:p w14:paraId="0F85D48B" w14:textId="1C6AADD7" w:rsidR="00057682" w:rsidRPr="002E2351" w:rsidRDefault="00057682" w:rsidP="009C405D">
      <w:pPr>
        <w:tabs>
          <w:tab w:val="clear" w:pos="425"/>
        </w:tabs>
        <w:spacing w:after="0"/>
        <w:ind w:left="709" w:hanging="284"/>
      </w:pPr>
      <w:r w:rsidRPr="002E2351">
        <w:t>a)</w:t>
      </w:r>
      <w:r w:rsidRPr="002E2351">
        <w:tab/>
        <w:t xml:space="preserve">od </w:t>
      </w:r>
      <w:r w:rsidR="0010768F">
        <w:t>2</w:t>
      </w:r>
      <w:r w:rsidRPr="002E2351">
        <w:t>.</w:t>
      </w:r>
      <w:r w:rsidR="00F55D23" w:rsidRPr="002E2351">
        <w:t> </w:t>
      </w:r>
      <w:r w:rsidR="00FC699C">
        <w:t>4</w:t>
      </w:r>
      <w:r w:rsidRPr="002E2351">
        <w:t>.</w:t>
      </w:r>
      <w:r w:rsidR="00F55D23" w:rsidRPr="002E2351">
        <w:t> </w:t>
      </w:r>
      <w:r w:rsidRPr="002E2351">
        <w:t>202</w:t>
      </w:r>
      <w:r w:rsidR="0010768F">
        <w:t>4</w:t>
      </w:r>
      <w:r w:rsidRPr="002E2351">
        <w:t xml:space="preserve"> do 31.</w:t>
      </w:r>
      <w:r w:rsidR="00557E5D">
        <w:t> </w:t>
      </w:r>
      <w:r w:rsidRPr="002E2351">
        <w:t>7.</w:t>
      </w:r>
      <w:r w:rsidR="00557E5D">
        <w:t> </w:t>
      </w:r>
      <w:r w:rsidRPr="002E2351">
        <w:t>202</w:t>
      </w:r>
      <w:r w:rsidR="0010768F">
        <w:t>4</w:t>
      </w:r>
      <w:r w:rsidRPr="002E2351">
        <w:t xml:space="preserve"> pro první kolo přijímacího řízení s termínem přijímací zkoušky </w:t>
      </w:r>
      <w:r w:rsidR="0010768F">
        <w:t>6</w:t>
      </w:r>
      <w:r w:rsidRPr="002E2351">
        <w:t>. 9. 202</w:t>
      </w:r>
      <w:r w:rsidR="0010768F">
        <w:t>4</w:t>
      </w:r>
      <w:r w:rsidRPr="002E2351">
        <w:t xml:space="preserve"> (termín je určen pro uchazeče do všech uvedených DSP v čl.</w:t>
      </w:r>
      <w:r w:rsidR="002E2351">
        <w:t> </w:t>
      </w:r>
      <w:r w:rsidRPr="002E2351">
        <w:t>1 odst.</w:t>
      </w:r>
      <w:r w:rsidR="002E2351">
        <w:t> </w:t>
      </w:r>
      <w:r w:rsidRPr="002E2351">
        <w:t>2),</w:t>
      </w:r>
    </w:p>
    <w:p w14:paraId="1C378E26" w14:textId="084A0A06" w:rsidR="00057682" w:rsidRPr="002E2351" w:rsidRDefault="00057682" w:rsidP="009C405D">
      <w:pPr>
        <w:tabs>
          <w:tab w:val="clear" w:pos="425"/>
        </w:tabs>
        <w:spacing w:after="0"/>
        <w:ind w:left="709" w:hanging="284"/>
      </w:pPr>
      <w:r w:rsidRPr="002E2351">
        <w:t>b)</w:t>
      </w:r>
      <w:r w:rsidRPr="002E2351">
        <w:tab/>
        <w:t xml:space="preserve">od </w:t>
      </w:r>
      <w:r w:rsidR="0010768F">
        <w:t>18</w:t>
      </w:r>
      <w:r w:rsidRPr="002E2351">
        <w:t>.</w:t>
      </w:r>
      <w:r w:rsidR="00F55D23" w:rsidRPr="002E2351">
        <w:t> </w:t>
      </w:r>
      <w:r w:rsidR="00693F23" w:rsidRPr="002E2351">
        <w:t>10</w:t>
      </w:r>
      <w:r w:rsidRPr="002E2351">
        <w:t>.</w:t>
      </w:r>
      <w:r w:rsidR="00F55D23" w:rsidRPr="002E2351">
        <w:t> </w:t>
      </w:r>
      <w:r w:rsidRPr="002E2351">
        <w:t>202</w:t>
      </w:r>
      <w:r w:rsidR="0010768F">
        <w:t>4</w:t>
      </w:r>
      <w:r w:rsidRPr="002E2351">
        <w:t xml:space="preserve"> do 1</w:t>
      </w:r>
      <w:r w:rsidR="0010768F">
        <w:t>3</w:t>
      </w:r>
      <w:r w:rsidRPr="002E2351">
        <w:t>.</w:t>
      </w:r>
      <w:r w:rsidR="00F55D23" w:rsidRPr="002E2351">
        <w:t> </w:t>
      </w:r>
      <w:r w:rsidRPr="002E2351">
        <w:t>12.</w:t>
      </w:r>
      <w:r w:rsidR="00F55D23" w:rsidRPr="002E2351">
        <w:t> </w:t>
      </w:r>
      <w:r w:rsidRPr="002E2351">
        <w:t>202</w:t>
      </w:r>
      <w:r w:rsidR="0010768F">
        <w:t>4</w:t>
      </w:r>
      <w:r w:rsidRPr="002E2351">
        <w:t xml:space="preserve"> pro druhé kolo přijímacího řízení s termínem přijímací zkoušky </w:t>
      </w:r>
      <w:r w:rsidR="0010768F">
        <w:t>7</w:t>
      </w:r>
      <w:r w:rsidRPr="002E2351">
        <w:t>.</w:t>
      </w:r>
      <w:r w:rsidR="00F55D23" w:rsidRPr="002E2351">
        <w:t> </w:t>
      </w:r>
      <w:r w:rsidRPr="002E2351">
        <w:t>2.</w:t>
      </w:r>
      <w:r w:rsidR="00F55D23" w:rsidRPr="002E2351">
        <w:t> </w:t>
      </w:r>
      <w:r w:rsidRPr="002E2351">
        <w:t>202</w:t>
      </w:r>
      <w:r w:rsidR="0010768F">
        <w:t>5</w:t>
      </w:r>
      <w:r w:rsidRPr="002E2351">
        <w:t xml:space="preserve"> (termín není určen pro uchazeče do DSP </w:t>
      </w:r>
      <w:r w:rsidRPr="002E2351">
        <w:rPr>
          <w:i/>
        </w:rPr>
        <w:t>Geodézie a kartografie</w:t>
      </w:r>
      <w:r w:rsidRPr="002E2351">
        <w:t>).</w:t>
      </w:r>
    </w:p>
    <w:p w14:paraId="21BA2166" w14:textId="672ED713" w:rsidR="00057682" w:rsidRPr="002E2351" w:rsidRDefault="00057682" w:rsidP="00331084">
      <w:pPr>
        <w:tabs>
          <w:tab w:val="clear" w:pos="425"/>
        </w:tabs>
        <w:spacing w:after="0"/>
      </w:pPr>
      <w:r w:rsidRPr="002E2351">
        <w:t>2.</w:t>
      </w:r>
      <w:r w:rsidRPr="002E2351">
        <w:tab/>
        <w:t>Druhé kolo přijímacího řízení se nekoná, pokud byl v prvním kole přijat maximální počet uchazečů podle čl.</w:t>
      </w:r>
      <w:r w:rsidR="00F55D23" w:rsidRPr="002E2351">
        <w:t> </w:t>
      </w:r>
      <w:r w:rsidRPr="002E2351">
        <w:t>4.</w:t>
      </w:r>
    </w:p>
    <w:p w14:paraId="7C883F58" w14:textId="252B98A7" w:rsidR="00F42281" w:rsidRPr="002E2351" w:rsidRDefault="00F42281" w:rsidP="00331084">
      <w:pPr>
        <w:pStyle w:val="Nadpis3"/>
        <w:tabs>
          <w:tab w:val="clear" w:pos="425"/>
        </w:tabs>
        <w:spacing w:after="0"/>
      </w:pPr>
      <w:r w:rsidRPr="002E2351">
        <w:t xml:space="preserve">Článek </w:t>
      </w:r>
      <w:r w:rsidR="0077722C" w:rsidRPr="002E2351">
        <w:t>6</w:t>
      </w:r>
      <w:r w:rsidRPr="002E2351">
        <w:br/>
        <w:t>Přihláška ke studiu</w:t>
      </w:r>
      <w:bookmarkEnd w:id="4"/>
    </w:p>
    <w:p w14:paraId="11F2FEF2" w14:textId="6E839D75" w:rsidR="00F42281" w:rsidRPr="002E2351" w:rsidRDefault="0077722C" w:rsidP="00A36BDE">
      <w:pPr>
        <w:tabs>
          <w:tab w:val="clear" w:pos="425"/>
        </w:tabs>
        <w:spacing w:after="0"/>
        <w:rPr>
          <w:rFonts w:cstheme="minorHAnsi"/>
          <w:szCs w:val="22"/>
        </w:rPr>
      </w:pPr>
      <w:r w:rsidRPr="002E2351">
        <w:t>1.</w:t>
      </w:r>
      <w:r w:rsidRPr="002E2351">
        <w:tab/>
      </w:r>
      <w:r w:rsidR="00F42281" w:rsidRPr="002E2351">
        <w:t>Přijímací</w:t>
      </w:r>
      <w:r w:rsidR="00F42281" w:rsidRPr="002E2351">
        <w:rPr>
          <w:rFonts w:cstheme="minorHAnsi"/>
          <w:szCs w:val="22"/>
        </w:rPr>
        <w:t xml:space="preserve"> řízení uchazeče se zahajuje doručením přihlášky na </w:t>
      </w:r>
      <w:r w:rsidR="002E2351" w:rsidRPr="002E2351">
        <w:rPr>
          <w:rFonts w:cstheme="minorHAnsi"/>
          <w:szCs w:val="22"/>
        </w:rPr>
        <w:t>FAST VUT</w:t>
      </w:r>
      <w:r w:rsidR="00F2441E" w:rsidRPr="002E2351">
        <w:rPr>
          <w:rFonts w:cstheme="minorHAnsi"/>
          <w:i/>
          <w:szCs w:val="22"/>
        </w:rPr>
        <w:t xml:space="preserve"> </w:t>
      </w:r>
      <w:r w:rsidR="00F42281" w:rsidRPr="002E2351">
        <w:rPr>
          <w:rFonts w:cstheme="minorHAnsi"/>
          <w:szCs w:val="22"/>
        </w:rPr>
        <w:t>ve stanoveném termínu.</w:t>
      </w:r>
    </w:p>
    <w:p w14:paraId="322B33A6" w14:textId="51908238" w:rsidR="00F42281" w:rsidRPr="002E2351" w:rsidRDefault="0077722C" w:rsidP="00A36BDE">
      <w:pPr>
        <w:tabs>
          <w:tab w:val="clear" w:pos="425"/>
        </w:tabs>
        <w:spacing w:after="0"/>
        <w:rPr>
          <w:rFonts w:cstheme="minorHAnsi"/>
          <w:szCs w:val="22"/>
        </w:rPr>
      </w:pPr>
      <w:r w:rsidRPr="002E2351">
        <w:t>2.</w:t>
      </w:r>
      <w:r w:rsidRPr="002E2351">
        <w:tab/>
      </w:r>
      <w:r w:rsidR="003A281D" w:rsidRPr="002E2351">
        <w:t>Uchazeč o studium se přihlašuje k tématu disertační práce vypsanému pro daný program. Témata disertačních prací, s uvedením jména školitele, který téma vypsal, budou pro uchazeče zveřejněna nejpozději 30 dní před nejzazším termínem, do kterého je možné přihlášku ke studiu daného programu podat.</w:t>
      </w:r>
    </w:p>
    <w:p w14:paraId="165CD8B4" w14:textId="356E0991" w:rsidR="00F42281" w:rsidRPr="002E2351" w:rsidRDefault="00AB1B64" w:rsidP="00A36BDE">
      <w:pPr>
        <w:tabs>
          <w:tab w:val="clear" w:pos="425"/>
        </w:tabs>
        <w:spacing w:after="0"/>
        <w:rPr>
          <w:rFonts w:cstheme="minorHAnsi"/>
          <w:szCs w:val="22"/>
        </w:rPr>
      </w:pPr>
      <w:r w:rsidRPr="002E2351">
        <w:rPr>
          <w:rFonts w:cstheme="minorHAnsi"/>
          <w:szCs w:val="22"/>
        </w:rPr>
        <w:t>3</w:t>
      </w:r>
      <w:r w:rsidR="0077722C" w:rsidRPr="002E2351">
        <w:rPr>
          <w:rFonts w:cstheme="minorHAnsi"/>
          <w:szCs w:val="22"/>
        </w:rPr>
        <w:t>.</w:t>
      </w:r>
      <w:r w:rsidR="0077722C" w:rsidRPr="002E2351">
        <w:rPr>
          <w:rFonts w:cstheme="minorHAnsi"/>
          <w:szCs w:val="22"/>
        </w:rPr>
        <w:tab/>
      </w:r>
      <w:r w:rsidR="00F42281" w:rsidRPr="002E2351">
        <w:rPr>
          <w:rFonts w:cstheme="minorHAnsi"/>
          <w:szCs w:val="22"/>
        </w:rPr>
        <w:t>Poplatek za úkony spojené s přijímacím řízením pro akademický rok 20</w:t>
      </w:r>
      <w:r w:rsidR="007D435D" w:rsidRPr="002E2351">
        <w:rPr>
          <w:rFonts w:cstheme="minorHAnsi"/>
          <w:szCs w:val="22"/>
        </w:rPr>
        <w:t>2</w:t>
      </w:r>
      <w:r w:rsidR="0010768F">
        <w:rPr>
          <w:rFonts w:cstheme="minorHAnsi"/>
          <w:szCs w:val="22"/>
        </w:rPr>
        <w:t>4</w:t>
      </w:r>
      <w:r w:rsidR="00FC6A8D" w:rsidRPr="002E2351">
        <w:rPr>
          <w:rFonts w:cstheme="minorHAnsi"/>
          <w:szCs w:val="22"/>
        </w:rPr>
        <w:t>–</w:t>
      </w:r>
      <w:r w:rsidR="007D435D" w:rsidRPr="002E2351">
        <w:rPr>
          <w:rFonts w:cstheme="minorHAnsi"/>
          <w:szCs w:val="22"/>
        </w:rPr>
        <w:t>2</w:t>
      </w:r>
      <w:r w:rsidR="0010768F">
        <w:rPr>
          <w:rFonts w:cstheme="minorHAnsi"/>
          <w:szCs w:val="22"/>
        </w:rPr>
        <w:t>5</w:t>
      </w:r>
      <w:r w:rsidR="007D435D" w:rsidRPr="002E2351">
        <w:rPr>
          <w:rFonts w:cstheme="minorHAnsi"/>
          <w:szCs w:val="22"/>
        </w:rPr>
        <w:t xml:space="preserve"> </w:t>
      </w:r>
      <w:r w:rsidR="00F42281" w:rsidRPr="002E2351">
        <w:rPr>
          <w:rFonts w:cstheme="minorHAnsi"/>
          <w:szCs w:val="22"/>
        </w:rPr>
        <w:t xml:space="preserve">činí podle </w:t>
      </w:r>
      <w:r w:rsidR="00E26421">
        <w:rPr>
          <w:rFonts w:cstheme="minorHAnsi"/>
          <w:szCs w:val="22"/>
        </w:rPr>
        <w:t>R</w:t>
      </w:r>
      <w:r w:rsidR="00F42281" w:rsidRPr="002E2351">
        <w:rPr>
          <w:rFonts w:cstheme="minorHAnsi"/>
          <w:szCs w:val="22"/>
        </w:rPr>
        <w:t xml:space="preserve">ozhodnutí č. </w:t>
      </w:r>
      <w:r w:rsidR="00EC2B97">
        <w:rPr>
          <w:rFonts w:cstheme="minorHAnsi"/>
          <w:szCs w:val="22"/>
        </w:rPr>
        <w:t>3</w:t>
      </w:r>
      <w:r w:rsidR="00F42281" w:rsidRPr="002E2351">
        <w:rPr>
          <w:rFonts w:cstheme="minorHAnsi"/>
          <w:szCs w:val="22"/>
        </w:rPr>
        <w:t>/20</w:t>
      </w:r>
      <w:r w:rsidR="007D435D" w:rsidRPr="002E2351">
        <w:rPr>
          <w:rFonts w:cstheme="minorHAnsi"/>
          <w:szCs w:val="22"/>
        </w:rPr>
        <w:t>2</w:t>
      </w:r>
      <w:r w:rsidR="00EC2B97">
        <w:rPr>
          <w:rFonts w:cstheme="minorHAnsi"/>
          <w:szCs w:val="22"/>
        </w:rPr>
        <w:t>3</w:t>
      </w:r>
      <w:r w:rsidR="00F42281" w:rsidRPr="002E2351">
        <w:rPr>
          <w:rFonts w:cstheme="minorHAnsi"/>
          <w:szCs w:val="22"/>
        </w:rPr>
        <w:t xml:space="preserve"> rektora VUT:</w:t>
      </w:r>
    </w:p>
    <w:p w14:paraId="02F2320F" w14:textId="5B53877C" w:rsidR="00F42281" w:rsidRPr="002E2351" w:rsidRDefault="00B41EC3" w:rsidP="009C405D">
      <w:pPr>
        <w:tabs>
          <w:tab w:val="clear" w:pos="425"/>
        </w:tabs>
        <w:spacing w:after="0"/>
        <w:ind w:left="709" w:hanging="284"/>
        <w:rPr>
          <w:rFonts w:cstheme="minorHAnsi"/>
          <w:bCs/>
          <w:szCs w:val="22"/>
        </w:rPr>
      </w:pPr>
      <w:r w:rsidRPr="002E2351">
        <w:rPr>
          <w:rFonts w:cstheme="minorHAnsi"/>
          <w:szCs w:val="22"/>
        </w:rPr>
        <w:t>-</w:t>
      </w:r>
      <w:r w:rsidRPr="002E2351">
        <w:rPr>
          <w:rFonts w:cstheme="minorHAnsi"/>
          <w:szCs w:val="22"/>
        </w:rPr>
        <w:tab/>
      </w:r>
      <w:r w:rsidR="00EC03C0" w:rsidRPr="002E2351">
        <w:rPr>
          <w:rFonts w:cstheme="minorHAnsi"/>
          <w:b/>
          <w:szCs w:val="22"/>
        </w:rPr>
        <w:t xml:space="preserve">700,- </w:t>
      </w:r>
      <w:r w:rsidR="00F42281" w:rsidRPr="002E2351">
        <w:rPr>
          <w:rFonts w:cstheme="minorHAnsi"/>
          <w:b/>
          <w:szCs w:val="22"/>
        </w:rPr>
        <w:t>Kč</w:t>
      </w:r>
      <w:r w:rsidR="00F42281" w:rsidRPr="002E2351">
        <w:rPr>
          <w:rFonts w:cstheme="minorHAnsi"/>
          <w:bCs/>
          <w:szCs w:val="22"/>
        </w:rPr>
        <w:t xml:space="preserve"> za každou podanou přihlášku ke studiu při platbě na území České republiky na účet VUT číslo 117729823/0300, název banky Československá obchodní banka, a.s., IBAN: CZ5603000000000117729823, BIC CEKOCZPP, název účtu: Vysoké učení technické v</w:t>
      </w:r>
      <w:r w:rsidRPr="002E2351">
        <w:rPr>
          <w:rFonts w:cstheme="minorHAnsi"/>
          <w:bCs/>
          <w:szCs w:val="22"/>
        </w:rPr>
        <w:t> </w:t>
      </w:r>
      <w:r w:rsidR="00F42281" w:rsidRPr="002E2351">
        <w:rPr>
          <w:rFonts w:cstheme="minorHAnsi"/>
          <w:bCs/>
          <w:szCs w:val="22"/>
        </w:rPr>
        <w:t>Brně</w:t>
      </w:r>
      <w:r w:rsidRPr="002E2351">
        <w:rPr>
          <w:rFonts w:cstheme="minorHAnsi"/>
          <w:bCs/>
          <w:szCs w:val="22"/>
        </w:rPr>
        <w:t>,</w:t>
      </w:r>
    </w:p>
    <w:p w14:paraId="20771390" w14:textId="33EC574C" w:rsidR="00F42281" w:rsidRPr="002E2351" w:rsidRDefault="00B41EC3" w:rsidP="009C405D">
      <w:pPr>
        <w:pStyle w:val="Odstavecseseznamem"/>
        <w:widowControl w:val="0"/>
        <w:tabs>
          <w:tab w:val="clear" w:pos="425"/>
        </w:tabs>
        <w:autoSpaceDE w:val="0"/>
        <w:autoSpaceDN w:val="0"/>
        <w:adjustRightInd w:val="0"/>
        <w:spacing w:after="0"/>
        <w:ind w:left="709" w:hanging="284"/>
        <w:rPr>
          <w:rFonts w:cstheme="minorHAnsi"/>
          <w:bCs/>
          <w:spacing w:val="-4"/>
          <w:szCs w:val="22"/>
        </w:rPr>
      </w:pPr>
      <w:r w:rsidRPr="002E2351">
        <w:rPr>
          <w:rFonts w:cstheme="minorHAnsi"/>
          <w:szCs w:val="22"/>
        </w:rPr>
        <w:t>-</w:t>
      </w:r>
      <w:r w:rsidRPr="002E2351">
        <w:rPr>
          <w:rFonts w:cstheme="minorHAnsi"/>
          <w:szCs w:val="22"/>
        </w:rPr>
        <w:tab/>
      </w:r>
      <w:r w:rsidR="00EC03C0" w:rsidRPr="002E2351">
        <w:rPr>
          <w:rFonts w:cstheme="minorHAnsi"/>
          <w:b/>
          <w:spacing w:val="-4"/>
          <w:szCs w:val="22"/>
        </w:rPr>
        <w:t>30</w:t>
      </w:r>
      <w:r w:rsidR="00F42281" w:rsidRPr="002E2351">
        <w:rPr>
          <w:rFonts w:cstheme="minorHAnsi"/>
          <w:b/>
          <w:spacing w:val="-4"/>
          <w:szCs w:val="22"/>
        </w:rPr>
        <w:t>,- €</w:t>
      </w:r>
      <w:r w:rsidR="00F42281" w:rsidRPr="002E2351">
        <w:rPr>
          <w:rFonts w:cstheme="minorHAnsi"/>
          <w:bCs/>
          <w:spacing w:val="-4"/>
          <w:szCs w:val="22"/>
        </w:rPr>
        <w:t xml:space="preserve"> za každou podanou přihlášku ke studiu při platbě na území všech ostatních států kromě ČR účet VUT číslo 1017476763/0300, název banky Československá obchodní banka, a.s., IBAN: CZ0403000000001017476763, SWIFT (BIC) CEKOCZPP, název účtu: Vysoké učení technické </w:t>
      </w:r>
      <w:r w:rsidR="008C07FA" w:rsidRPr="002E2351">
        <w:rPr>
          <w:rFonts w:cstheme="minorHAnsi"/>
          <w:bCs/>
          <w:spacing w:val="-4"/>
          <w:szCs w:val="22"/>
        </w:rPr>
        <w:t>v </w:t>
      </w:r>
      <w:r w:rsidR="00F42281" w:rsidRPr="002E2351">
        <w:rPr>
          <w:rFonts w:cstheme="minorHAnsi"/>
          <w:bCs/>
          <w:spacing w:val="-4"/>
          <w:szCs w:val="22"/>
        </w:rPr>
        <w:t>Brně.</w:t>
      </w:r>
    </w:p>
    <w:p w14:paraId="133631F1" w14:textId="2FE07AE2" w:rsidR="00F42281" w:rsidRPr="002E2351" w:rsidRDefault="00F42281" w:rsidP="004D12D8">
      <w:pPr>
        <w:pStyle w:val="Odstavecseseznamem"/>
        <w:widowControl w:val="0"/>
        <w:tabs>
          <w:tab w:val="clear" w:pos="425"/>
        </w:tabs>
        <w:autoSpaceDE w:val="0"/>
        <w:autoSpaceDN w:val="0"/>
        <w:adjustRightInd w:val="0"/>
        <w:spacing w:after="0"/>
        <w:ind w:left="425" w:firstLine="0"/>
        <w:contextualSpacing w:val="0"/>
        <w:rPr>
          <w:rFonts w:cstheme="minorHAnsi"/>
          <w:szCs w:val="22"/>
        </w:rPr>
      </w:pPr>
      <w:r w:rsidRPr="002E2351">
        <w:rPr>
          <w:rFonts w:cstheme="minorHAnsi"/>
          <w:szCs w:val="22"/>
        </w:rPr>
        <w:t>Bankovní spojení se rovněž zobrazí na internetových stránkách VUT po odeslání elektronické přihlášky.</w:t>
      </w:r>
      <w:r w:rsidR="005B06AF" w:rsidRPr="002E2351">
        <w:rPr>
          <w:rFonts w:cstheme="minorHAnsi"/>
          <w:szCs w:val="22"/>
        </w:rPr>
        <w:t xml:space="preserve"> Při úhradě elektronické přihlášky je uchazeč povinen vyplnit variabilní symbol a</w:t>
      </w:r>
      <w:r w:rsidR="008C07FA" w:rsidRPr="002E2351">
        <w:rPr>
          <w:rFonts w:cstheme="minorHAnsi"/>
          <w:szCs w:val="22"/>
        </w:rPr>
        <w:t> </w:t>
      </w:r>
      <w:r w:rsidR="005B06AF" w:rsidRPr="002E2351">
        <w:rPr>
          <w:rFonts w:cstheme="minorHAnsi"/>
          <w:szCs w:val="22"/>
        </w:rPr>
        <w:t>specifický symbol podle pokynů elektronické přihlášky.</w:t>
      </w:r>
    </w:p>
    <w:p w14:paraId="21269EA1" w14:textId="6AB7820D" w:rsidR="00F42281" w:rsidRPr="002E2351" w:rsidRDefault="00AB1B64" w:rsidP="00F54CEE">
      <w:pPr>
        <w:tabs>
          <w:tab w:val="clear" w:pos="425"/>
        </w:tabs>
        <w:spacing w:after="0"/>
        <w:rPr>
          <w:rFonts w:cstheme="minorHAnsi"/>
          <w:szCs w:val="22"/>
        </w:rPr>
      </w:pPr>
      <w:r w:rsidRPr="002E2351">
        <w:rPr>
          <w:rFonts w:cstheme="minorHAnsi"/>
          <w:szCs w:val="22"/>
        </w:rPr>
        <w:t>4</w:t>
      </w:r>
      <w:r w:rsidR="0077722C" w:rsidRPr="002E2351">
        <w:rPr>
          <w:rFonts w:cstheme="minorHAnsi"/>
          <w:szCs w:val="22"/>
        </w:rPr>
        <w:t>.</w:t>
      </w:r>
      <w:r w:rsidR="0077722C" w:rsidRPr="002E2351">
        <w:rPr>
          <w:rFonts w:cstheme="minorHAnsi"/>
          <w:szCs w:val="22"/>
        </w:rPr>
        <w:tab/>
      </w:r>
      <w:r w:rsidR="00F42281" w:rsidRPr="002E2351">
        <w:rPr>
          <w:rFonts w:cstheme="minorHAnsi"/>
          <w:szCs w:val="22"/>
        </w:rPr>
        <w:t>Poplatek za úkony spojené s posouzením zahraničního vzdělání v rámci přijímacího řízení pro akademický rok 20</w:t>
      </w:r>
      <w:r w:rsidR="00EC03C0" w:rsidRPr="002E2351">
        <w:rPr>
          <w:rFonts w:cstheme="minorHAnsi"/>
          <w:szCs w:val="22"/>
        </w:rPr>
        <w:t>2</w:t>
      </w:r>
      <w:r w:rsidR="00EC2B97">
        <w:rPr>
          <w:rFonts w:cstheme="minorHAnsi"/>
          <w:szCs w:val="22"/>
        </w:rPr>
        <w:t>4</w:t>
      </w:r>
      <w:r w:rsidR="00FC6A8D" w:rsidRPr="002E2351">
        <w:rPr>
          <w:rFonts w:cstheme="minorHAnsi"/>
          <w:szCs w:val="22"/>
        </w:rPr>
        <w:t>–</w:t>
      </w:r>
      <w:r w:rsidR="00EC03C0" w:rsidRPr="002E2351">
        <w:rPr>
          <w:rFonts w:cstheme="minorHAnsi"/>
          <w:szCs w:val="22"/>
        </w:rPr>
        <w:t>2</w:t>
      </w:r>
      <w:r w:rsidR="00EC2B97">
        <w:rPr>
          <w:rFonts w:cstheme="minorHAnsi"/>
          <w:szCs w:val="22"/>
        </w:rPr>
        <w:t>5</w:t>
      </w:r>
      <w:r w:rsidR="00F42281" w:rsidRPr="002E2351">
        <w:rPr>
          <w:rFonts w:cstheme="minorHAnsi"/>
          <w:szCs w:val="22"/>
        </w:rPr>
        <w:t xml:space="preserve"> činí podle </w:t>
      </w:r>
      <w:r w:rsidR="00E26421">
        <w:rPr>
          <w:rFonts w:cstheme="minorHAnsi"/>
          <w:szCs w:val="22"/>
        </w:rPr>
        <w:t>R</w:t>
      </w:r>
      <w:r w:rsidR="00F42281" w:rsidRPr="002E2351">
        <w:rPr>
          <w:rFonts w:cstheme="minorHAnsi"/>
          <w:szCs w:val="22"/>
        </w:rPr>
        <w:t xml:space="preserve">ozhodnutí č. </w:t>
      </w:r>
      <w:r w:rsidR="00EC2B97">
        <w:rPr>
          <w:rFonts w:cstheme="minorHAnsi"/>
          <w:szCs w:val="22"/>
        </w:rPr>
        <w:t>2</w:t>
      </w:r>
      <w:r w:rsidR="00F42281" w:rsidRPr="002E2351">
        <w:rPr>
          <w:rFonts w:cstheme="minorHAnsi"/>
          <w:szCs w:val="22"/>
        </w:rPr>
        <w:t>/20</w:t>
      </w:r>
      <w:r w:rsidR="00EC03C0" w:rsidRPr="002E2351">
        <w:rPr>
          <w:rFonts w:cstheme="minorHAnsi"/>
          <w:szCs w:val="22"/>
        </w:rPr>
        <w:t>2</w:t>
      </w:r>
      <w:r w:rsidR="00EC2B97">
        <w:rPr>
          <w:rFonts w:cstheme="minorHAnsi"/>
          <w:szCs w:val="22"/>
        </w:rPr>
        <w:t>3</w:t>
      </w:r>
      <w:r w:rsidR="00F42281" w:rsidRPr="002E2351">
        <w:rPr>
          <w:rFonts w:cstheme="minorHAnsi"/>
          <w:szCs w:val="22"/>
        </w:rPr>
        <w:t xml:space="preserve"> rektora VUT:</w:t>
      </w:r>
    </w:p>
    <w:p w14:paraId="61A0432E" w14:textId="65EBDC12" w:rsidR="00F42281" w:rsidRPr="002E2351" w:rsidRDefault="00B41EC3" w:rsidP="00A36BDE">
      <w:pPr>
        <w:pStyle w:val="Odstavecseseznamem"/>
        <w:widowControl w:val="0"/>
        <w:tabs>
          <w:tab w:val="clear" w:pos="425"/>
        </w:tabs>
        <w:autoSpaceDE w:val="0"/>
        <w:autoSpaceDN w:val="0"/>
        <w:adjustRightInd w:val="0"/>
        <w:spacing w:after="0"/>
        <w:ind w:left="709" w:hanging="283"/>
        <w:rPr>
          <w:rFonts w:cstheme="minorHAnsi"/>
          <w:bCs/>
          <w:szCs w:val="22"/>
        </w:rPr>
      </w:pPr>
      <w:r w:rsidRPr="002E2351">
        <w:rPr>
          <w:rFonts w:cstheme="minorHAnsi"/>
          <w:szCs w:val="22"/>
        </w:rPr>
        <w:t>-</w:t>
      </w:r>
      <w:r w:rsidRPr="002E2351">
        <w:rPr>
          <w:rFonts w:cstheme="minorHAnsi"/>
          <w:szCs w:val="22"/>
        </w:rPr>
        <w:tab/>
      </w:r>
      <w:r w:rsidR="00EC03C0" w:rsidRPr="002E2351">
        <w:rPr>
          <w:rFonts w:cstheme="minorHAnsi"/>
          <w:b/>
          <w:szCs w:val="22"/>
        </w:rPr>
        <w:t xml:space="preserve">750,- </w:t>
      </w:r>
      <w:r w:rsidR="00F42281" w:rsidRPr="002E2351">
        <w:rPr>
          <w:rFonts w:cstheme="minorHAnsi"/>
          <w:b/>
          <w:szCs w:val="22"/>
        </w:rPr>
        <w:t>Kč</w:t>
      </w:r>
      <w:r w:rsidR="00F42281" w:rsidRPr="002E2351">
        <w:rPr>
          <w:rFonts w:cstheme="minorHAnsi"/>
          <w:bCs/>
          <w:szCs w:val="22"/>
        </w:rPr>
        <w:t xml:space="preserve"> za každou podanou žádost o posouzení zahraničního vzdělání při platbě na území České republiky na účet VUT číslo 117729823/0300 název banky Československá obchodní banka, a.s., IBAN: CZ5603000000000117729823, BIC CEKOCZPP, název účtu: Vysoké učení technické v Brně,</w:t>
      </w:r>
    </w:p>
    <w:p w14:paraId="5C3E1A7E" w14:textId="6D398FFE" w:rsidR="00F42281" w:rsidRPr="002E2351" w:rsidRDefault="00B41EC3" w:rsidP="00A36BDE">
      <w:pPr>
        <w:pStyle w:val="Odstavecseseznamem"/>
        <w:widowControl w:val="0"/>
        <w:tabs>
          <w:tab w:val="clear" w:pos="425"/>
        </w:tabs>
        <w:autoSpaceDE w:val="0"/>
        <w:autoSpaceDN w:val="0"/>
        <w:adjustRightInd w:val="0"/>
        <w:spacing w:after="0"/>
        <w:ind w:left="709" w:hanging="283"/>
        <w:rPr>
          <w:rFonts w:cstheme="minorHAnsi"/>
          <w:bCs/>
          <w:szCs w:val="22"/>
        </w:rPr>
      </w:pPr>
      <w:r w:rsidRPr="002E2351">
        <w:rPr>
          <w:rFonts w:cstheme="minorHAnsi"/>
          <w:szCs w:val="22"/>
        </w:rPr>
        <w:t>-</w:t>
      </w:r>
      <w:r w:rsidRPr="002E2351">
        <w:rPr>
          <w:rFonts w:cstheme="minorHAnsi"/>
          <w:szCs w:val="22"/>
        </w:rPr>
        <w:tab/>
      </w:r>
      <w:r w:rsidR="00EC03C0" w:rsidRPr="002E2351">
        <w:rPr>
          <w:rFonts w:cstheme="minorHAnsi"/>
          <w:b/>
          <w:szCs w:val="22"/>
        </w:rPr>
        <w:t>32</w:t>
      </w:r>
      <w:r w:rsidR="00F42281" w:rsidRPr="002E2351">
        <w:rPr>
          <w:rFonts w:cstheme="minorHAnsi"/>
          <w:b/>
          <w:szCs w:val="22"/>
        </w:rPr>
        <w:t>,- €</w:t>
      </w:r>
      <w:r w:rsidR="00F42281" w:rsidRPr="002E2351">
        <w:rPr>
          <w:rFonts w:cstheme="minorHAnsi"/>
          <w:bCs/>
          <w:szCs w:val="22"/>
        </w:rPr>
        <w:t xml:space="preserve"> při za každou podanou žádost o posouzení zahraničního vzdělání při platbě na území všech ostatních států kromě ČR účet VUT číslo 1017476763/0300, název banky Československá obchodní banka, a.s., IBAN: CZ0403000000001017476763, SWIFT (BIC) CEKOCZPP, název účtu: Vysoké učení technické v Brně.</w:t>
      </w:r>
    </w:p>
    <w:p w14:paraId="558B4B5C" w14:textId="3C77A39C" w:rsidR="00F42281" w:rsidRPr="002E2351" w:rsidRDefault="00F42281" w:rsidP="00A36BDE">
      <w:pPr>
        <w:pStyle w:val="Odstavecseseznamem"/>
        <w:widowControl w:val="0"/>
        <w:tabs>
          <w:tab w:val="clear" w:pos="425"/>
        </w:tabs>
        <w:autoSpaceDE w:val="0"/>
        <w:autoSpaceDN w:val="0"/>
        <w:adjustRightInd w:val="0"/>
        <w:spacing w:after="0"/>
        <w:ind w:left="425" w:firstLine="0"/>
        <w:contextualSpacing w:val="0"/>
        <w:rPr>
          <w:rFonts w:cstheme="minorHAnsi"/>
          <w:szCs w:val="22"/>
        </w:rPr>
      </w:pPr>
      <w:r w:rsidRPr="002E2351">
        <w:rPr>
          <w:rFonts w:cstheme="minorHAnsi"/>
          <w:szCs w:val="22"/>
        </w:rPr>
        <w:lastRenderedPageBreak/>
        <w:t>Bankovní spojení se rovněž zobrazí na internetových stránkách VUT po odeslání elektronické přihlášky. Není-li poplatek za úkony spojené s posouzením zahraničního vzdělání zaplacen</w:t>
      </w:r>
      <w:r w:rsidR="002E2351">
        <w:rPr>
          <w:rFonts w:cstheme="minorHAnsi"/>
          <w:szCs w:val="22"/>
        </w:rPr>
        <w:t>,</w:t>
      </w:r>
      <w:r w:rsidRPr="002E2351">
        <w:rPr>
          <w:rFonts w:cstheme="minorHAnsi"/>
          <w:szCs w:val="22"/>
        </w:rPr>
        <w:t xml:space="preserve"> </w:t>
      </w:r>
      <w:r w:rsidR="002E2351" w:rsidRPr="002E2351">
        <w:rPr>
          <w:rFonts w:cstheme="minorHAnsi"/>
          <w:szCs w:val="22"/>
        </w:rPr>
        <w:t>FAST VUT</w:t>
      </w:r>
      <w:r w:rsidR="00F2441E" w:rsidRPr="002E2351">
        <w:rPr>
          <w:rFonts w:cstheme="minorHAnsi"/>
          <w:szCs w:val="22"/>
        </w:rPr>
        <w:t xml:space="preserve"> </w:t>
      </w:r>
      <w:r w:rsidRPr="002E2351">
        <w:rPr>
          <w:rFonts w:cstheme="minorHAnsi"/>
          <w:szCs w:val="22"/>
        </w:rPr>
        <w:t>posouzení podle §</w:t>
      </w:r>
      <w:r w:rsidR="007A692F" w:rsidRPr="002E2351">
        <w:rPr>
          <w:rFonts w:cstheme="minorHAnsi"/>
          <w:szCs w:val="22"/>
        </w:rPr>
        <w:t> </w:t>
      </w:r>
      <w:r w:rsidRPr="002E2351">
        <w:rPr>
          <w:rFonts w:cstheme="minorHAnsi"/>
          <w:szCs w:val="22"/>
        </w:rPr>
        <w:t>48 odst.</w:t>
      </w:r>
      <w:r w:rsidR="007A692F" w:rsidRPr="002E2351">
        <w:rPr>
          <w:rFonts w:cstheme="minorHAnsi"/>
          <w:szCs w:val="22"/>
        </w:rPr>
        <w:t> </w:t>
      </w:r>
      <w:r w:rsidR="00D614E4">
        <w:rPr>
          <w:rFonts w:cstheme="minorHAnsi"/>
          <w:szCs w:val="22"/>
        </w:rPr>
        <w:t>5</w:t>
      </w:r>
      <w:r w:rsidRPr="002E2351">
        <w:rPr>
          <w:rFonts w:cstheme="minorHAnsi"/>
          <w:szCs w:val="22"/>
        </w:rPr>
        <w:t xml:space="preserve"> písm.</w:t>
      </w:r>
      <w:r w:rsidR="007A692F" w:rsidRPr="002E2351">
        <w:rPr>
          <w:rFonts w:cstheme="minorHAnsi"/>
          <w:szCs w:val="22"/>
        </w:rPr>
        <w:t> </w:t>
      </w:r>
      <w:r w:rsidR="00D614E4">
        <w:rPr>
          <w:rFonts w:cstheme="minorHAnsi"/>
          <w:szCs w:val="22"/>
        </w:rPr>
        <w:t>c</w:t>
      </w:r>
      <w:r w:rsidRPr="002E2351">
        <w:rPr>
          <w:rFonts w:cstheme="minorHAnsi"/>
          <w:szCs w:val="22"/>
        </w:rPr>
        <w:t>) zákona neprovede. V takovém případě je uchazeč povinen podmínku předchozího vzdělání prokázat podle §</w:t>
      </w:r>
      <w:r w:rsidR="007A692F" w:rsidRPr="002E2351">
        <w:rPr>
          <w:rFonts w:cstheme="minorHAnsi"/>
          <w:szCs w:val="22"/>
        </w:rPr>
        <w:t> </w:t>
      </w:r>
      <w:r w:rsidRPr="002E2351">
        <w:rPr>
          <w:rFonts w:cstheme="minorHAnsi"/>
          <w:szCs w:val="22"/>
        </w:rPr>
        <w:t>48 odst.</w:t>
      </w:r>
      <w:r w:rsidR="007A692F" w:rsidRPr="002E2351">
        <w:rPr>
          <w:rFonts w:cstheme="minorHAnsi"/>
          <w:szCs w:val="22"/>
        </w:rPr>
        <w:t> </w:t>
      </w:r>
      <w:r w:rsidR="00D614E4">
        <w:rPr>
          <w:rFonts w:cstheme="minorHAnsi"/>
          <w:szCs w:val="22"/>
        </w:rPr>
        <w:t>5</w:t>
      </w:r>
      <w:r w:rsidRPr="002E2351">
        <w:rPr>
          <w:rFonts w:cstheme="minorHAnsi"/>
          <w:szCs w:val="22"/>
        </w:rPr>
        <w:t xml:space="preserve"> </w:t>
      </w:r>
      <w:r w:rsidR="002E2351">
        <w:rPr>
          <w:rFonts w:cstheme="minorHAnsi"/>
          <w:szCs w:val="22"/>
        </w:rPr>
        <w:t xml:space="preserve">písm. </w:t>
      </w:r>
      <w:r w:rsidRPr="002E2351">
        <w:rPr>
          <w:rFonts w:cstheme="minorHAnsi"/>
          <w:szCs w:val="22"/>
        </w:rPr>
        <w:t xml:space="preserve">a) nebo </w:t>
      </w:r>
      <w:r w:rsidR="00D614E4">
        <w:rPr>
          <w:rFonts w:cstheme="minorHAnsi"/>
          <w:szCs w:val="22"/>
        </w:rPr>
        <w:t>b</w:t>
      </w:r>
      <w:r w:rsidRPr="002E2351">
        <w:rPr>
          <w:rFonts w:cstheme="minorHAnsi"/>
          <w:szCs w:val="22"/>
        </w:rPr>
        <w:t xml:space="preserve">) zákona, jinak </w:t>
      </w:r>
      <w:r w:rsidR="002E2351">
        <w:rPr>
          <w:rFonts w:cstheme="minorHAnsi"/>
          <w:szCs w:val="22"/>
        </w:rPr>
        <w:t>FAST VUT</w:t>
      </w:r>
      <w:r w:rsidR="00F2441E" w:rsidRPr="002E2351">
        <w:rPr>
          <w:rFonts w:cstheme="minorHAnsi"/>
          <w:szCs w:val="22"/>
        </w:rPr>
        <w:t xml:space="preserve"> </w:t>
      </w:r>
      <w:r w:rsidRPr="002E2351">
        <w:rPr>
          <w:rFonts w:cstheme="minorHAnsi"/>
          <w:szCs w:val="22"/>
        </w:rPr>
        <w:t>přijímací řízení zastaví.</w:t>
      </w:r>
    </w:p>
    <w:p w14:paraId="2B11162B" w14:textId="0104DFB7" w:rsidR="00D41873" w:rsidRPr="002E2351" w:rsidRDefault="00AB1B64" w:rsidP="00D41873">
      <w:pPr>
        <w:tabs>
          <w:tab w:val="clear" w:pos="425"/>
        </w:tabs>
        <w:spacing w:after="0"/>
        <w:rPr>
          <w:rFonts w:cstheme="minorHAnsi"/>
          <w:szCs w:val="22"/>
        </w:rPr>
      </w:pPr>
      <w:r w:rsidRPr="002E2351">
        <w:rPr>
          <w:rFonts w:cstheme="minorHAnsi"/>
          <w:szCs w:val="22"/>
        </w:rPr>
        <w:t>5</w:t>
      </w:r>
      <w:r w:rsidR="0077722C" w:rsidRPr="002E2351">
        <w:rPr>
          <w:rFonts w:cstheme="minorHAnsi"/>
          <w:szCs w:val="22"/>
        </w:rPr>
        <w:t>.</w:t>
      </w:r>
      <w:r w:rsidR="0077722C" w:rsidRPr="002E2351">
        <w:rPr>
          <w:rFonts w:cstheme="minorHAnsi"/>
          <w:szCs w:val="22"/>
        </w:rPr>
        <w:tab/>
      </w:r>
      <w:r w:rsidR="009A24BC" w:rsidRPr="002E2351">
        <w:rPr>
          <w:rFonts w:cstheme="minorHAnsi"/>
          <w:szCs w:val="22"/>
        </w:rPr>
        <w:t>P</w:t>
      </w:r>
      <w:r w:rsidR="00500256" w:rsidRPr="002E2351">
        <w:rPr>
          <w:rFonts w:cstheme="minorHAnsi"/>
          <w:szCs w:val="22"/>
        </w:rPr>
        <w:t>oplat</w:t>
      </w:r>
      <w:r w:rsidR="009A24BC" w:rsidRPr="002E2351">
        <w:rPr>
          <w:rFonts w:cstheme="minorHAnsi"/>
          <w:szCs w:val="22"/>
        </w:rPr>
        <w:t>e</w:t>
      </w:r>
      <w:r w:rsidR="00500256" w:rsidRPr="002E2351">
        <w:rPr>
          <w:rFonts w:cstheme="minorHAnsi"/>
          <w:szCs w:val="22"/>
        </w:rPr>
        <w:t xml:space="preserve">k </w:t>
      </w:r>
      <w:r w:rsidR="009A24BC" w:rsidRPr="002E2351">
        <w:rPr>
          <w:rFonts w:cstheme="minorHAnsi"/>
          <w:szCs w:val="22"/>
        </w:rPr>
        <w:t xml:space="preserve">je uhrazen </w:t>
      </w:r>
      <w:r w:rsidR="00500256" w:rsidRPr="002E2351">
        <w:rPr>
          <w:rFonts w:cstheme="minorHAnsi"/>
          <w:szCs w:val="22"/>
        </w:rPr>
        <w:t>připsání</w:t>
      </w:r>
      <w:r w:rsidR="009A24BC" w:rsidRPr="002E2351">
        <w:rPr>
          <w:rFonts w:cstheme="minorHAnsi"/>
          <w:szCs w:val="22"/>
        </w:rPr>
        <w:t>m</w:t>
      </w:r>
      <w:r w:rsidR="00500256" w:rsidRPr="002E2351">
        <w:rPr>
          <w:rFonts w:cstheme="minorHAnsi"/>
          <w:szCs w:val="22"/>
        </w:rPr>
        <w:t xml:space="preserve"> </w:t>
      </w:r>
      <w:r w:rsidR="002E4490" w:rsidRPr="002E2351">
        <w:rPr>
          <w:rFonts w:cstheme="minorHAnsi"/>
          <w:szCs w:val="22"/>
        </w:rPr>
        <w:t xml:space="preserve">na </w:t>
      </w:r>
      <w:r w:rsidR="00500256" w:rsidRPr="002E2351">
        <w:rPr>
          <w:rFonts w:cstheme="minorHAnsi"/>
          <w:szCs w:val="22"/>
        </w:rPr>
        <w:t>úč</w:t>
      </w:r>
      <w:r w:rsidR="009A24BC" w:rsidRPr="002E2351">
        <w:rPr>
          <w:rFonts w:cstheme="minorHAnsi"/>
          <w:szCs w:val="22"/>
        </w:rPr>
        <w:t>e</w:t>
      </w:r>
      <w:r w:rsidR="00500256" w:rsidRPr="002E2351">
        <w:rPr>
          <w:rFonts w:cstheme="minorHAnsi"/>
          <w:szCs w:val="22"/>
        </w:rPr>
        <w:t>t. Poplatek je nevratný.</w:t>
      </w:r>
      <w:r w:rsidR="007C1DBD" w:rsidRPr="002E2351">
        <w:rPr>
          <w:rFonts w:cstheme="minorHAnsi"/>
          <w:szCs w:val="22"/>
        </w:rPr>
        <w:t xml:space="preserve"> Poplatek za úkony spojené s přijímac</w:t>
      </w:r>
      <w:r w:rsidR="002E2351">
        <w:rPr>
          <w:rFonts w:cstheme="minorHAnsi"/>
          <w:szCs w:val="22"/>
        </w:rPr>
        <w:t>ím řízením musí uchazeč uhradit:</w:t>
      </w:r>
    </w:p>
    <w:p w14:paraId="1185C1AB" w14:textId="32B38B58" w:rsidR="00D41873" w:rsidRPr="009C405D" w:rsidRDefault="009C405D" w:rsidP="009C405D">
      <w:pPr>
        <w:pStyle w:val="Odstavecseseznamem"/>
        <w:widowControl w:val="0"/>
        <w:tabs>
          <w:tab w:val="clear" w:pos="425"/>
        </w:tabs>
        <w:autoSpaceDE w:val="0"/>
        <w:autoSpaceDN w:val="0"/>
        <w:adjustRightInd w:val="0"/>
        <w:spacing w:after="0"/>
        <w:ind w:left="709" w:hanging="283"/>
        <w:rPr>
          <w:rFonts w:cstheme="minorHAnsi"/>
          <w:szCs w:val="22"/>
        </w:rPr>
      </w:pPr>
      <w:r>
        <w:rPr>
          <w:rFonts w:cstheme="minorHAnsi"/>
          <w:szCs w:val="22"/>
        </w:rPr>
        <w:t>-</w:t>
      </w:r>
      <w:r>
        <w:rPr>
          <w:rFonts w:cstheme="minorHAnsi"/>
          <w:szCs w:val="22"/>
        </w:rPr>
        <w:tab/>
      </w:r>
      <w:r w:rsidR="00D41873" w:rsidRPr="009C405D">
        <w:rPr>
          <w:rFonts w:cstheme="minorHAnsi"/>
          <w:szCs w:val="22"/>
        </w:rPr>
        <w:t>nejpozději do 1.</w:t>
      </w:r>
      <w:r w:rsidR="002E2351" w:rsidRPr="009C405D">
        <w:rPr>
          <w:rFonts w:cstheme="minorHAnsi"/>
          <w:szCs w:val="22"/>
        </w:rPr>
        <w:t> </w:t>
      </w:r>
      <w:r w:rsidR="00D41873" w:rsidRPr="009C405D">
        <w:rPr>
          <w:rFonts w:cstheme="minorHAnsi"/>
          <w:szCs w:val="22"/>
        </w:rPr>
        <w:t>8.</w:t>
      </w:r>
      <w:r w:rsidR="002E2351" w:rsidRPr="009C405D">
        <w:rPr>
          <w:rFonts w:cstheme="minorHAnsi"/>
          <w:szCs w:val="22"/>
        </w:rPr>
        <w:t> </w:t>
      </w:r>
      <w:r w:rsidR="00D41873" w:rsidRPr="009C405D">
        <w:rPr>
          <w:rFonts w:cstheme="minorHAnsi"/>
          <w:szCs w:val="22"/>
        </w:rPr>
        <w:t>202</w:t>
      </w:r>
      <w:r w:rsidR="00EC2B97">
        <w:rPr>
          <w:rFonts w:cstheme="minorHAnsi"/>
          <w:szCs w:val="22"/>
        </w:rPr>
        <w:t>4</w:t>
      </w:r>
      <w:r w:rsidR="00D41873" w:rsidRPr="009C405D">
        <w:rPr>
          <w:rFonts w:cstheme="minorHAnsi"/>
          <w:szCs w:val="22"/>
        </w:rPr>
        <w:t xml:space="preserve"> </w:t>
      </w:r>
      <w:r w:rsidR="009D4CA3" w:rsidRPr="002E2351">
        <w:t xml:space="preserve">pro první kolo přijímacího řízení </w:t>
      </w:r>
      <w:r w:rsidR="00D41873" w:rsidRPr="009C405D">
        <w:rPr>
          <w:rFonts w:cstheme="minorHAnsi"/>
          <w:szCs w:val="22"/>
        </w:rPr>
        <w:t xml:space="preserve">s termínem přijímací zkoušky </w:t>
      </w:r>
      <w:r w:rsidR="00EC2B97">
        <w:rPr>
          <w:rFonts w:cstheme="minorHAnsi"/>
          <w:szCs w:val="22"/>
        </w:rPr>
        <w:t>6.</w:t>
      </w:r>
      <w:r w:rsidR="009B1EA0">
        <w:rPr>
          <w:rFonts w:cstheme="minorHAnsi"/>
          <w:szCs w:val="22"/>
        </w:rPr>
        <w:t> </w:t>
      </w:r>
      <w:r w:rsidR="00EC2B97">
        <w:rPr>
          <w:rFonts w:cstheme="minorHAnsi"/>
          <w:szCs w:val="22"/>
        </w:rPr>
        <w:t>9.</w:t>
      </w:r>
      <w:r w:rsidR="002E2351" w:rsidRPr="009C405D">
        <w:rPr>
          <w:rFonts w:cstheme="minorHAnsi"/>
          <w:szCs w:val="22"/>
        </w:rPr>
        <w:t> </w:t>
      </w:r>
      <w:r w:rsidR="00D41873" w:rsidRPr="009C405D">
        <w:rPr>
          <w:rFonts w:cstheme="minorHAnsi"/>
          <w:szCs w:val="22"/>
        </w:rPr>
        <w:t>202</w:t>
      </w:r>
      <w:r w:rsidR="00EC2B97">
        <w:rPr>
          <w:rFonts w:cstheme="minorHAnsi"/>
          <w:szCs w:val="22"/>
        </w:rPr>
        <w:t>4</w:t>
      </w:r>
      <w:r w:rsidR="00D41873" w:rsidRPr="009C405D">
        <w:rPr>
          <w:rFonts w:cstheme="minorHAnsi"/>
          <w:szCs w:val="22"/>
        </w:rPr>
        <w:t>,</w:t>
      </w:r>
    </w:p>
    <w:p w14:paraId="60E8D082" w14:textId="6051374E" w:rsidR="001F3C4B" w:rsidRPr="009C405D" w:rsidRDefault="009C405D" w:rsidP="009C405D">
      <w:pPr>
        <w:pStyle w:val="Odstavecseseznamem"/>
        <w:widowControl w:val="0"/>
        <w:tabs>
          <w:tab w:val="clear" w:pos="425"/>
        </w:tabs>
        <w:autoSpaceDE w:val="0"/>
        <w:autoSpaceDN w:val="0"/>
        <w:adjustRightInd w:val="0"/>
        <w:spacing w:after="0"/>
        <w:ind w:left="709" w:hanging="283"/>
        <w:rPr>
          <w:strike/>
        </w:rPr>
      </w:pPr>
      <w:r>
        <w:rPr>
          <w:rFonts w:cstheme="minorHAnsi"/>
          <w:szCs w:val="22"/>
        </w:rPr>
        <w:t>-</w:t>
      </w:r>
      <w:r>
        <w:rPr>
          <w:rFonts w:cstheme="minorHAnsi"/>
          <w:szCs w:val="22"/>
        </w:rPr>
        <w:tab/>
      </w:r>
      <w:r w:rsidR="00D41873" w:rsidRPr="009C405D">
        <w:rPr>
          <w:rFonts w:cstheme="minorHAnsi"/>
          <w:szCs w:val="22"/>
        </w:rPr>
        <w:t>nejpozději do 1</w:t>
      </w:r>
      <w:r w:rsidR="00EC2B97">
        <w:rPr>
          <w:rFonts w:cstheme="minorHAnsi"/>
          <w:szCs w:val="22"/>
        </w:rPr>
        <w:t>4</w:t>
      </w:r>
      <w:r w:rsidR="00D41873" w:rsidRPr="009C405D">
        <w:rPr>
          <w:rFonts w:cstheme="minorHAnsi"/>
          <w:szCs w:val="22"/>
        </w:rPr>
        <w:t>.</w:t>
      </w:r>
      <w:r w:rsidR="002E2351" w:rsidRPr="009C405D">
        <w:rPr>
          <w:rFonts w:cstheme="minorHAnsi"/>
          <w:szCs w:val="22"/>
        </w:rPr>
        <w:t> </w:t>
      </w:r>
      <w:r w:rsidR="00D41873" w:rsidRPr="009C405D">
        <w:rPr>
          <w:rFonts w:cstheme="minorHAnsi"/>
          <w:szCs w:val="22"/>
        </w:rPr>
        <w:t>12.</w:t>
      </w:r>
      <w:r w:rsidR="002E2351" w:rsidRPr="009C405D">
        <w:rPr>
          <w:rFonts w:cstheme="minorHAnsi"/>
          <w:szCs w:val="22"/>
        </w:rPr>
        <w:t> </w:t>
      </w:r>
      <w:r w:rsidR="00D41873" w:rsidRPr="009C405D">
        <w:rPr>
          <w:rFonts w:cstheme="minorHAnsi"/>
          <w:szCs w:val="22"/>
        </w:rPr>
        <w:t>202</w:t>
      </w:r>
      <w:r w:rsidR="00EC2B97">
        <w:rPr>
          <w:rFonts w:cstheme="minorHAnsi"/>
          <w:szCs w:val="22"/>
        </w:rPr>
        <w:t>4</w:t>
      </w:r>
      <w:r w:rsidR="00D41873" w:rsidRPr="009C405D">
        <w:rPr>
          <w:rFonts w:cstheme="minorHAnsi"/>
          <w:szCs w:val="22"/>
        </w:rPr>
        <w:t xml:space="preserve"> </w:t>
      </w:r>
      <w:r w:rsidR="005469D6" w:rsidRPr="002E2351">
        <w:t xml:space="preserve">pro </w:t>
      </w:r>
      <w:r w:rsidR="00ED7DE1">
        <w:t>druhé</w:t>
      </w:r>
      <w:r w:rsidR="005469D6" w:rsidRPr="002E2351">
        <w:t xml:space="preserve"> kolo přijímacího řízení </w:t>
      </w:r>
      <w:r w:rsidR="00D41873" w:rsidRPr="009C405D">
        <w:rPr>
          <w:rFonts w:cstheme="minorHAnsi"/>
          <w:szCs w:val="22"/>
        </w:rPr>
        <w:t xml:space="preserve">s termínem přijímací zkoušky </w:t>
      </w:r>
      <w:r w:rsidR="00EC2B97">
        <w:rPr>
          <w:rFonts w:cstheme="minorHAnsi"/>
          <w:szCs w:val="22"/>
        </w:rPr>
        <w:t>7</w:t>
      </w:r>
      <w:r w:rsidR="00D41873" w:rsidRPr="009C405D">
        <w:rPr>
          <w:rFonts w:cstheme="minorHAnsi"/>
          <w:szCs w:val="22"/>
        </w:rPr>
        <w:t>.</w:t>
      </w:r>
      <w:r w:rsidR="002E2351" w:rsidRPr="009C405D">
        <w:rPr>
          <w:rFonts w:cstheme="minorHAnsi"/>
          <w:szCs w:val="22"/>
        </w:rPr>
        <w:t> </w:t>
      </w:r>
      <w:r w:rsidR="00D41873" w:rsidRPr="009C405D">
        <w:rPr>
          <w:rFonts w:cstheme="minorHAnsi"/>
          <w:szCs w:val="22"/>
        </w:rPr>
        <w:t>2.</w:t>
      </w:r>
      <w:r w:rsidR="002E2351" w:rsidRPr="009C405D">
        <w:rPr>
          <w:rFonts w:cstheme="minorHAnsi"/>
          <w:szCs w:val="22"/>
        </w:rPr>
        <w:t> </w:t>
      </w:r>
      <w:r w:rsidR="00D41873" w:rsidRPr="009C405D">
        <w:rPr>
          <w:rFonts w:cstheme="minorHAnsi"/>
          <w:szCs w:val="22"/>
        </w:rPr>
        <w:t>202</w:t>
      </w:r>
      <w:r w:rsidR="00EC2B97">
        <w:rPr>
          <w:rFonts w:cstheme="minorHAnsi"/>
          <w:szCs w:val="22"/>
        </w:rPr>
        <w:t>5</w:t>
      </w:r>
      <w:r w:rsidR="006F3D32" w:rsidRPr="009C405D">
        <w:rPr>
          <w:rFonts w:cstheme="minorHAnsi"/>
          <w:szCs w:val="22"/>
        </w:rPr>
        <w:t>.</w:t>
      </w:r>
    </w:p>
    <w:p w14:paraId="036CFC1E" w14:textId="3B6B2EBF" w:rsidR="00D41873" w:rsidRPr="002E2351" w:rsidRDefault="00AB1B64" w:rsidP="004D12D8">
      <w:pPr>
        <w:tabs>
          <w:tab w:val="clear" w:pos="425"/>
        </w:tabs>
        <w:spacing w:after="0"/>
        <w:rPr>
          <w:rFonts w:cstheme="minorHAnsi"/>
          <w:szCs w:val="22"/>
        </w:rPr>
      </w:pPr>
      <w:r w:rsidRPr="002E2351">
        <w:rPr>
          <w:rFonts w:cstheme="minorHAnsi"/>
          <w:szCs w:val="22"/>
        </w:rPr>
        <w:t>6</w:t>
      </w:r>
      <w:r w:rsidR="0077722C" w:rsidRPr="002E2351">
        <w:rPr>
          <w:rFonts w:cstheme="minorHAnsi"/>
          <w:szCs w:val="22"/>
        </w:rPr>
        <w:t>.</w:t>
      </w:r>
      <w:r w:rsidR="0077722C" w:rsidRPr="002E2351">
        <w:rPr>
          <w:rFonts w:cstheme="minorHAnsi"/>
          <w:szCs w:val="22"/>
        </w:rPr>
        <w:tab/>
      </w:r>
      <w:r w:rsidR="0061634C" w:rsidRPr="002E2351">
        <w:rPr>
          <w:rFonts w:cstheme="minorHAnsi"/>
          <w:szCs w:val="22"/>
        </w:rPr>
        <w:t>Povinnými přílohami přihlášky jsou:</w:t>
      </w:r>
      <w:r w:rsidR="006F3D32" w:rsidRPr="002E2351">
        <w:rPr>
          <w:rFonts w:cstheme="minorHAnsi"/>
          <w:szCs w:val="22"/>
        </w:rPr>
        <w:t xml:space="preserve"> </w:t>
      </w:r>
    </w:p>
    <w:p w14:paraId="08D89F09" w14:textId="6862CAD7" w:rsidR="00D41873" w:rsidRPr="009C405D" w:rsidRDefault="009C405D" w:rsidP="009C405D">
      <w:pPr>
        <w:widowControl w:val="0"/>
        <w:tabs>
          <w:tab w:val="clear" w:pos="425"/>
        </w:tabs>
        <w:autoSpaceDE w:val="0"/>
        <w:autoSpaceDN w:val="0"/>
        <w:adjustRightInd w:val="0"/>
        <w:spacing w:after="0"/>
        <w:ind w:left="709" w:hanging="283"/>
        <w:rPr>
          <w:rFonts w:cstheme="minorHAnsi"/>
          <w:szCs w:val="22"/>
        </w:rPr>
      </w:pPr>
      <w:r>
        <w:rPr>
          <w:rFonts w:cstheme="minorHAnsi"/>
          <w:szCs w:val="22"/>
        </w:rPr>
        <w:t>-</w:t>
      </w:r>
      <w:r>
        <w:rPr>
          <w:rFonts w:cstheme="minorHAnsi"/>
          <w:szCs w:val="22"/>
        </w:rPr>
        <w:tab/>
      </w:r>
      <w:r w:rsidR="00D41873" w:rsidRPr="009C405D">
        <w:rPr>
          <w:rFonts w:cstheme="minorHAnsi"/>
          <w:szCs w:val="22"/>
        </w:rPr>
        <w:t>doklad o řádném ukončení studia magisterského studijního programu (dále jen „diplom“), nebo jeho ověřená kopie,</w:t>
      </w:r>
    </w:p>
    <w:p w14:paraId="28363C9E" w14:textId="75579034" w:rsidR="00D41873" w:rsidRPr="009C405D" w:rsidRDefault="009C405D" w:rsidP="009C405D">
      <w:pPr>
        <w:widowControl w:val="0"/>
        <w:tabs>
          <w:tab w:val="clear" w:pos="425"/>
        </w:tabs>
        <w:autoSpaceDE w:val="0"/>
        <w:autoSpaceDN w:val="0"/>
        <w:adjustRightInd w:val="0"/>
        <w:spacing w:after="0"/>
        <w:ind w:left="709" w:hanging="283"/>
        <w:rPr>
          <w:rFonts w:cstheme="minorHAnsi"/>
          <w:szCs w:val="22"/>
        </w:rPr>
      </w:pPr>
      <w:r>
        <w:rPr>
          <w:rFonts w:cstheme="minorHAnsi"/>
          <w:szCs w:val="22"/>
        </w:rPr>
        <w:t>-</w:t>
      </w:r>
      <w:r>
        <w:rPr>
          <w:rFonts w:cstheme="minorHAnsi"/>
          <w:szCs w:val="22"/>
        </w:rPr>
        <w:tab/>
      </w:r>
      <w:r w:rsidR="00D41873" w:rsidRPr="009C405D">
        <w:rPr>
          <w:rFonts w:cstheme="minorHAnsi"/>
          <w:szCs w:val="22"/>
        </w:rPr>
        <w:t>doklad o splněných studijních povinnostech ukončeného magisterského studijního programu (dále jen „dodatek diplomu“), nebo jeho ověřená kopie,</w:t>
      </w:r>
    </w:p>
    <w:p w14:paraId="75A33022" w14:textId="6642B2DF" w:rsidR="00D41873" w:rsidRPr="009C405D" w:rsidRDefault="009C405D" w:rsidP="009C405D">
      <w:pPr>
        <w:widowControl w:val="0"/>
        <w:tabs>
          <w:tab w:val="clear" w:pos="425"/>
        </w:tabs>
        <w:autoSpaceDE w:val="0"/>
        <w:autoSpaceDN w:val="0"/>
        <w:adjustRightInd w:val="0"/>
        <w:spacing w:after="0"/>
        <w:ind w:left="709" w:hanging="283"/>
        <w:rPr>
          <w:rFonts w:cstheme="minorHAnsi"/>
          <w:szCs w:val="22"/>
        </w:rPr>
      </w:pPr>
      <w:r>
        <w:rPr>
          <w:rFonts w:cstheme="minorHAnsi"/>
          <w:szCs w:val="22"/>
        </w:rPr>
        <w:t>-</w:t>
      </w:r>
      <w:r>
        <w:rPr>
          <w:rFonts w:cstheme="minorHAnsi"/>
          <w:szCs w:val="22"/>
        </w:rPr>
        <w:tab/>
      </w:r>
      <w:r w:rsidR="00D41873" w:rsidRPr="009C405D">
        <w:rPr>
          <w:rFonts w:cstheme="minorHAnsi"/>
          <w:szCs w:val="22"/>
        </w:rPr>
        <w:t>„životopis“ a „stručné informace o odborných a publikačních aktivitách a výsledcích, kterých dosud uchazeč dosáhl při řešení odborné problematiky související se zvoleným tématem disertační práce“</w:t>
      </w:r>
      <w:r w:rsidR="00C4308A" w:rsidRPr="009C405D">
        <w:rPr>
          <w:rFonts w:cstheme="minorHAnsi"/>
          <w:szCs w:val="22"/>
        </w:rPr>
        <w:t>.</w:t>
      </w:r>
    </w:p>
    <w:p w14:paraId="7BDFA411" w14:textId="3AA22156" w:rsidR="002135F2" w:rsidRPr="002E2351" w:rsidRDefault="00D41873" w:rsidP="00D41873">
      <w:pPr>
        <w:pStyle w:val="Odstavecseseznamem"/>
        <w:widowControl w:val="0"/>
        <w:tabs>
          <w:tab w:val="clear" w:pos="425"/>
        </w:tabs>
        <w:autoSpaceDE w:val="0"/>
        <w:autoSpaceDN w:val="0"/>
        <w:adjustRightInd w:val="0"/>
        <w:spacing w:after="0"/>
        <w:ind w:left="426" w:firstLine="0"/>
      </w:pPr>
      <w:r w:rsidRPr="002E2351">
        <w:rPr>
          <w:rFonts w:cstheme="minorHAnsi"/>
          <w:bCs/>
          <w:szCs w:val="22"/>
        </w:rPr>
        <w:t>Uchazeč</w:t>
      </w:r>
      <w:r w:rsidRPr="002E2351">
        <w:t xml:space="preserve"> </w:t>
      </w:r>
      <w:r w:rsidR="007D3310" w:rsidRPr="002E2351">
        <w:t>musí povinné přílohy k přihlášce přiložit (</w:t>
      </w:r>
      <w:r w:rsidR="007D3310" w:rsidRPr="002E2351">
        <w:rPr>
          <w:rFonts w:cstheme="minorHAnsi"/>
          <w:szCs w:val="22"/>
        </w:rPr>
        <w:t>naskenované ve</w:t>
      </w:r>
      <w:r w:rsidR="00D1519C" w:rsidRPr="002E2351">
        <w:rPr>
          <w:rFonts w:cstheme="minorHAnsi"/>
          <w:szCs w:val="22"/>
        </w:rPr>
        <w:t> </w:t>
      </w:r>
      <w:r w:rsidR="007D3310" w:rsidRPr="002E2351">
        <w:rPr>
          <w:rFonts w:cstheme="minorHAnsi"/>
          <w:szCs w:val="22"/>
        </w:rPr>
        <w:t xml:space="preserve">formátu </w:t>
      </w:r>
      <w:proofErr w:type="spellStart"/>
      <w:r w:rsidR="007D3310" w:rsidRPr="002E2351">
        <w:rPr>
          <w:rFonts w:cstheme="minorHAnsi"/>
          <w:szCs w:val="22"/>
        </w:rPr>
        <w:t>pdf</w:t>
      </w:r>
      <w:proofErr w:type="spellEnd"/>
      <w:r w:rsidR="007D3310" w:rsidRPr="002E2351">
        <w:rPr>
          <w:rFonts w:cstheme="minorHAnsi"/>
          <w:szCs w:val="22"/>
        </w:rPr>
        <w:t xml:space="preserve"> elektronicky přílohou k e-přihlášce)</w:t>
      </w:r>
      <w:r w:rsidR="007D3310" w:rsidRPr="002E2351">
        <w:t>; úředně ověřenou kopii diplomu a dodatku</w:t>
      </w:r>
      <w:r w:rsidR="00D1519C" w:rsidRPr="002E2351">
        <w:t xml:space="preserve"> </w:t>
      </w:r>
      <w:r w:rsidR="007D3310" w:rsidRPr="002E2351">
        <w:t>k</w:t>
      </w:r>
      <w:r w:rsidR="00D1519C" w:rsidRPr="002E2351">
        <w:t> </w:t>
      </w:r>
      <w:r w:rsidR="007D3310" w:rsidRPr="002E2351">
        <w:t>diplomu lze dodat až u zápisu ke studiu.</w:t>
      </w:r>
    </w:p>
    <w:p w14:paraId="444AEE73" w14:textId="33655978" w:rsidR="007D3310" w:rsidRPr="002E2351" w:rsidRDefault="002135F2" w:rsidP="00A12DBE">
      <w:pPr>
        <w:pStyle w:val="Odstavecseseznamem"/>
        <w:widowControl w:val="0"/>
        <w:tabs>
          <w:tab w:val="clear" w:pos="425"/>
        </w:tabs>
        <w:autoSpaceDE w:val="0"/>
        <w:autoSpaceDN w:val="0"/>
        <w:adjustRightInd w:val="0"/>
        <w:spacing w:after="0"/>
        <w:ind w:left="426" w:firstLine="0"/>
      </w:pPr>
      <w:r w:rsidRPr="002E2351">
        <w:t>Uchazeči z FAST VUT diplomy a dodatky k diplomům nedokládají.</w:t>
      </w:r>
    </w:p>
    <w:p w14:paraId="1CDAFDBA" w14:textId="51218AB8" w:rsidR="00FD7ADB" w:rsidRPr="002E2351" w:rsidRDefault="00AB1B64" w:rsidP="005C6DBB">
      <w:pPr>
        <w:tabs>
          <w:tab w:val="clear" w:pos="425"/>
        </w:tabs>
        <w:spacing w:after="0"/>
        <w:rPr>
          <w:spacing w:val="-2"/>
        </w:rPr>
      </w:pPr>
      <w:r w:rsidRPr="002E2351">
        <w:rPr>
          <w:rFonts w:cstheme="minorHAnsi"/>
          <w:szCs w:val="22"/>
        </w:rPr>
        <w:t>7</w:t>
      </w:r>
      <w:r w:rsidR="0077722C" w:rsidRPr="002E2351">
        <w:rPr>
          <w:rFonts w:cstheme="minorHAnsi"/>
          <w:szCs w:val="22"/>
        </w:rPr>
        <w:t>.</w:t>
      </w:r>
      <w:r w:rsidR="0077722C" w:rsidRPr="002E2351">
        <w:rPr>
          <w:rFonts w:cstheme="minorHAnsi"/>
          <w:szCs w:val="22"/>
        </w:rPr>
        <w:tab/>
      </w:r>
      <w:r w:rsidR="00FD7ADB" w:rsidRPr="002E2351">
        <w:rPr>
          <w:spacing w:val="-2"/>
        </w:rPr>
        <w:t xml:space="preserve">Má-li přihláška vady, </w:t>
      </w:r>
      <w:r w:rsidR="002E2351">
        <w:rPr>
          <w:spacing w:val="-2"/>
        </w:rPr>
        <w:t>FAST VUT</w:t>
      </w:r>
      <w:r w:rsidR="00FD7ADB" w:rsidRPr="002E2351">
        <w:rPr>
          <w:spacing w:val="-2"/>
        </w:rPr>
        <w:t xml:space="preserve"> vyzve uchazeče k jejich odstranění. Pokud uchazeč neodstraní vady přihlášky v předepsané lhůtě nebo neuhradí-li určenou formou poplatek za úkony spojené s přijímacím řízením, </w:t>
      </w:r>
      <w:r w:rsidR="002E2351">
        <w:rPr>
          <w:spacing w:val="-2"/>
        </w:rPr>
        <w:t>FAST VUT</w:t>
      </w:r>
      <w:r w:rsidR="00FD7ADB" w:rsidRPr="002E2351">
        <w:rPr>
          <w:spacing w:val="-2"/>
        </w:rPr>
        <w:t xml:space="preserve"> přijímací řízení zastaví. O tomto důsledku musí být uchazeč poučen.</w:t>
      </w:r>
    </w:p>
    <w:p w14:paraId="6C67626E" w14:textId="111E5C48" w:rsidR="008F4F24" w:rsidRPr="002E2351" w:rsidRDefault="00AB1B64" w:rsidP="008F4F24">
      <w:pPr>
        <w:tabs>
          <w:tab w:val="clear" w:pos="425"/>
        </w:tabs>
        <w:spacing w:after="0"/>
        <w:rPr>
          <w:rFonts w:cstheme="minorHAnsi"/>
          <w:szCs w:val="22"/>
        </w:rPr>
      </w:pPr>
      <w:r w:rsidRPr="002E2351">
        <w:rPr>
          <w:rFonts w:cstheme="minorHAnsi"/>
          <w:szCs w:val="22"/>
        </w:rPr>
        <w:t>8</w:t>
      </w:r>
      <w:r w:rsidR="00FD7ADB" w:rsidRPr="002E2351">
        <w:rPr>
          <w:rFonts w:cstheme="minorHAnsi"/>
          <w:szCs w:val="22"/>
        </w:rPr>
        <w:t>.</w:t>
      </w:r>
      <w:r w:rsidRPr="002E2351">
        <w:rPr>
          <w:rFonts w:cstheme="minorHAnsi"/>
          <w:szCs w:val="22"/>
        </w:rPr>
        <w:tab/>
      </w:r>
      <w:r w:rsidR="008F4F24" w:rsidRPr="002E2351">
        <w:rPr>
          <w:rFonts w:cstheme="minorHAnsi"/>
          <w:szCs w:val="22"/>
        </w:rPr>
        <w:t>Podmínky pro přijetí cizích státních příslušníků ke studiu v českém jazyce jsou dány §</w:t>
      </w:r>
      <w:r w:rsidR="002E2351">
        <w:rPr>
          <w:rFonts w:cstheme="minorHAnsi"/>
          <w:szCs w:val="22"/>
        </w:rPr>
        <w:t> </w:t>
      </w:r>
      <w:r w:rsidR="008F4F24" w:rsidRPr="002E2351">
        <w:rPr>
          <w:rFonts w:cstheme="minorHAnsi"/>
          <w:szCs w:val="22"/>
        </w:rPr>
        <w:t>49 odst.</w:t>
      </w:r>
      <w:r w:rsidR="002E2351">
        <w:rPr>
          <w:rFonts w:cstheme="minorHAnsi"/>
          <w:szCs w:val="22"/>
        </w:rPr>
        <w:t> </w:t>
      </w:r>
      <w:r w:rsidR="008F4F24" w:rsidRPr="002E2351">
        <w:rPr>
          <w:rFonts w:cstheme="minorHAnsi"/>
          <w:szCs w:val="22"/>
        </w:rPr>
        <w:t xml:space="preserve">2 </w:t>
      </w:r>
      <w:r w:rsidR="00900095">
        <w:rPr>
          <w:rFonts w:cstheme="minorHAnsi"/>
          <w:szCs w:val="22"/>
        </w:rPr>
        <w:t>z</w:t>
      </w:r>
      <w:r w:rsidR="008F4F24" w:rsidRPr="002E2351">
        <w:rPr>
          <w:rFonts w:cstheme="minorHAnsi"/>
          <w:szCs w:val="22"/>
        </w:rPr>
        <w:t>ákona a čl.</w:t>
      </w:r>
      <w:r w:rsidR="00331084">
        <w:rPr>
          <w:rFonts w:cstheme="minorHAnsi"/>
          <w:szCs w:val="22"/>
        </w:rPr>
        <w:t> </w:t>
      </w:r>
      <w:r w:rsidR="008F4F24" w:rsidRPr="002E2351">
        <w:rPr>
          <w:rFonts w:cstheme="minorHAnsi"/>
          <w:szCs w:val="22"/>
        </w:rPr>
        <w:t>30 Statutu VUT, podle nichž jsou ke studiu v českém jazyce přijímáni cizí státní příslušníci za podmínek shodných s podmínkami studentů z České republiky, jestliže:</w:t>
      </w:r>
    </w:p>
    <w:p w14:paraId="55380095" w14:textId="77777777" w:rsidR="008F4F24" w:rsidRPr="002E2351" w:rsidRDefault="008F4F24" w:rsidP="009C405D">
      <w:pPr>
        <w:tabs>
          <w:tab w:val="clear" w:pos="425"/>
        </w:tabs>
        <w:spacing w:after="0"/>
        <w:ind w:left="709" w:hanging="284"/>
        <w:rPr>
          <w:rFonts w:cstheme="minorHAnsi"/>
          <w:szCs w:val="22"/>
        </w:rPr>
      </w:pPr>
      <w:r w:rsidRPr="002E2351">
        <w:rPr>
          <w:rFonts w:cstheme="minorHAnsi"/>
          <w:szCs w:val="22"/>
        </w:rPr>
        <w:t>a)</w:t>
      </w:r>
      <w:r w:rsidRPr="002E2351">
        <w:rPr>
          <w:rFonts w:cstheme="minorHAnsi"/>
          <w:szCs w:val="22"/>
        </w:rPr>
        <w:tab/>
        <w:t>vyhověli podmínkám přijetí stanoveným v této směrnici,</w:t>
      </w:r>
    </w:p>
    <w:p w14:paraId="607B4040" w14:textId="058E4E44" w:rsidR="008F4F24" w:rsidRPr="002E2351" w:rsidRDefault="008F4F24" w:rsidP="009C405D">
      <w:pPr>
        <w:tabs>
          <w:tab w:val="clear" w:pos="425"/>
        </w:tabs>
        <w:spacing w:after="0"/>
        <w:ind w:left="709" w:hanging="284"/>
        <w:rPr>
          <w:rFonts w:cstheme="minorHAnsi"/>
          <w:szCs w:val="22"/>
        </w:rPr>
      </w:pPr>
      <w:r w:rsidRPr="002E2351">
        <w:rPr>
          <w:rFonts w:cstheme="minorHAnsi"/>
          <w:szCs w:val="22"/>
        </w:rPr>
        <w:t>b)</w:t>
      </w:r>
      <w:r w:rsidRPr="002E2351">
        <w:rPr>
          <w:rFonts w:cstheme="minorHAnsi"/>
          <w:szCs w:val="22"/>
        </w:rPr>
        <w:tab/>
        <w:t>jim bylo uznáno odpovídající dosažené vysokoškolské vzdělání (nutno doložit nejpozději v</w:t>
      </w:r>
      <w:r w:rsidR="00832538">
        <w:rPr>
          <w:rFonts w:cstheme="minorHAnsi"/>
          <w:szCs w:val="22"/>
        </w:rPr>
        <w:t> </w:t>
      </w:r>
      <w:r w:rsidRPr="002E2351">
        <w:rPr>
          <w:rFonts w:cstheme="minorHAnsi"/>
          <w:szCs w:val="22"/>
        </w:rPr>
        <w:t>den zápisu ke studiu),</w:t>
      </w:r>
    </w:p>
    <w:p w14:paraId="735CB535" w14:textId="20F0074E" w:rsidR="008F4F24" w:rsidRPr="009B1EA0" w:rsidRDefault="008F4F24" w:rsidP="009C405D">
      <w:pPr>
        <w:tabs>
          <w:tab w:val="clear" w:pos="425"/>
        </w:tabs>
        <w:spacing w:after="0"/>
        <w:ind w:left="709" w:hanging="284"/>
        <w:rPr>
          <w:rFonts w:cstheme="minorHAnsi"/>
          <w:spacing w:val="-2"/>
          <w:szCs w:val="22"/>
        </w:rPr>
      </w:pPr>
      <w:r w:rsidRPr="002E2351">
        <w:rPr>
          <w:rFonts w:cstheme="minorHAnsi"/>
          <w:szCs w:val="22"/>
        </w:rPr>
        <w:t>c)</w:t>
      </w:r>
      <w:r w:rsidRPr="002E2351">
        <w:rPr>
          <w:rFonts w:cstheme="minorHAnsi"/>
          <w:szCs w:val="22"/>
        </w:rPr>
        <w:tab/>
      </w:r>
      <w:r w:rsidRPr="009B1EA0">
        <w:rPr>
          <w:rFonts w:cstheme="minorHAnsi"/>
          <w:spacing w:val="-2"/>
          <w:szCs w:val="22"/>
        </w:rPr>
        <w:t>úspěšně složili zkoušku z českého jazyka na min. úrovni B2 na Ústavu jazykové a odborné přípravy Univerzity Karlovy, případně na některé k tomu akreditované jazykové škole, nebo na některém pracovišti VUT vyučujícím český jazyk (nutno doložit nejpozději v den zápisu ke</w:t>
      </w:r>
      <w:r w:rsidR="00832538" w:rsidRPr="009B1EA0">
        <w:rPr>
          <w:rFonts w:cstheme="minorHAnsi"/>
          <w:spacing w:val="-2"/>
          <w:szCs w:val="22"/>
        </w:rPr>
        <w:t> </w:t>
      </w:r>
      <w:r w:rsidRPr="009B1EA0">
        <w:rPr>
          <w:rFonts w:cstheme="minorHAnsi"/>
          <w:spacing w:val="-2"/>
          <w:szCs w:val="22"/>
        </w:rPr>
        <w:t>studiu).</w:t>
      </w:r>
    </w:p>
    <w:p w14:paraId="46A0A9EA" w14:textId="69972E61" w:rsidR="008F4F24" w:rsidRPr="002E2351" w:rsidRDefault="008F4F24" w:rsidP="00A12DBE">
      <w:pPr>
        <w:tabs>
          <w:tab w:val="clear" w:pos="425"/>
        </w:tabs>
        <w:spacing w:after="0"/>
        <w:ind w:firstLine="0"/>
        <w:rPr>
          <w:rFonts w:cstheme="minorHAnsi"/>
          <w:szCs w:val="22"/>
        </w:rPr>
      </w:pPr>
      <w:r w:rsidRPr="002E2351">
        <w:rPr>
          <w:rFonts w:cstheme="minorHAnsi"/>
          <w:szCs w:val="22"/>
        </w:rPr>
        <w:t>U uchazečů z řad cizích státních příslušníků, kteří dosáhli magisterského vysokoškolského vzdělání studiem v českém nebo slovenském jazyce na některé vysoké škole v České republice nebo Slovenské republice, se vyžaduje pouze splnění písm.</w:t>
      </w:r>
      <w:r w:rsidR="00900095">
        <w:rPr>
          <w:rFonts w:cstheme="minorHAnsi"/>
          <w:szCs w:val="22"/>
        </w:rPr>
        <w:t> </w:t>
      </w:r>
      <w:r w:rsidRPr="002E2351">
        <w:rPr>
          <w:rFonts w:cstheme="minorHAnsi"/>
          <w:szCs w:val="22"/>
        </w:rPr>
        <w:t>a) tohoto odstavce.</w:t>
      </w:r>
    </w:p>
    <w:p w14:paraId="021F7B5C" w14:textId="0466A65B" w:rsidR="008F4F24" w:rsidRPr="002E2351" w:rsidRDefault="008F4F24" w:rsidP="00A12DBE">
      <w:pPr>
        <w:tabs>
          <w:tab w:val="clear" w:pos="425"/>
        </w:tabs>
        <w:spacing w:after="0"/>
        <w:ind w:firstLine="0"/>
        <w:rPr>
          <w:rFonts w:cstheme="minorHAnsi"/>
          <w:szCs w:val="22"/>
        </w:rPr>
      </w:pPr>
      <w:r w:rsidRPr="002E2351">
        <w:rPr>
          <w:rFonts w:cstheme="minorHAnsi"/>
          <w:szCs w:val="22"/>
        </w:rPr>
        <w:t>Uchazeč, který získal zahraniční vysokoškolské vzdělání absolvováním studia ve vysokoškolském programu na zahraniční vysoké škole (s výjimkou studia ve Slovenské republice), prokazuje splnění podmínky pro přijetí ke studiu některým z dokladů uvedených v §</w:t>
      </w:r>
      <w:r w:rsidR="002E2351">
        <w:rPr>
          <w:rFonts w:cstheme="minorHAnsi"/>
          <w:szCs w:val="22"/>
        </w:rPr>
        <w:t> </w:t>
      </w:r>
      <w:r w:rsidRPr="002E2351">
        <w:rPr>
          <w:rFonts w:cstheme="minorHAnsi"/>
          <w:szCs w:val="22"/>
        </w:rPr>
        <w:t>48 odst.</w:t>
      </w:r>
      <w:r w:rsidR="002E2351">
        <w:rPr>
          <w:rFonts w:cstheme="minorHAnsi"/>
          <w:szCs w:val="22"/>
        </w:rPr>
        <w:t> </w:t>
      </w:r>
      <w:r w:rsidRPr="002E2351">
        <w:rPr>
          <w:rFonts w:cstheme="minorHAnsi"/>
          <w:szCs w:val="22"/>
        </w:rPr>
        <w:t xml:space="preserve">5 </w:t>
      </w:r>
      <w:r w:rsidR="00900095">
        <w:rPr>
          <w:rFonts w:cstheme="minorHAnsi"/>
          <w:szCs w:val="22"/>
        </w:rPr>
        <w:t>z</w:t>
      </w:r>
      <w:r w:rsidRPr="002E2351">
        <w:rPr>
          <w:rFonts w:cstheme="minorHAnsi"/>
          <w:szCs w:val="22"/>
        </w:rPr>
        <w:t>ákona (např.</w:t>
      </w:r>
      <w:r w:rsidR="00832538">
        <w:rPr>
          <w:rFonts w:cstheme="minorHAnsi"/>
          <w:szCs w:val="22"/>
        </w:rPr>
        <w:t> </w:t>
      </w:r>
      <w:r w:rsidRPr="002E2351">
        <w:rPr>
          <w:rFonts w:cstheme="minorHAnsi"/>
          <w:szCs w:val="22"/>
        </w:rPr>
        <w:t>osvědčení o uznání vysokoškolského vzdělání atd.).</w:t>
      </w:r>
    </w:p>
    <w:p w14:paraId="4F47282A" w14:textId="2C001D8A" w:rsidR="00F42281" w:rsidRPr="002E2351" w:rsidRDefault="00F42281" w:rsidP="004D12D8">
      <w:pPr>
        <w:pStyle w:val="Nadpis3"/>
        <w:tabs>
          <w:tab w:val="clear" w:pos="425"/>
        </w:tabs>
        <w:spacing w:before="120" w:after="0"/>
      </w:pPr>
      <w:bookmarkStart w:id="5" w:name="_Toc529252981"/>
      <w:r w:rsidRPr="002E2351">
        <w:t xml:space="preserve">Článek </w:t>
      </w:r>
      <w:r w:rsidR="0077722C" w:rsidRPr="002E2351">
        <w:t>7</w:t>
      </w:r>
      <w:r w:rsidRPr="002E2351">
        <w:br/>
        <w:t>Přijímací zkouška</w:t>
      </w:r>
      <w:bookmarkEnd w:id="5"/>
    </w:p>
    <w:p w14:paraId="259171F7" w14:textId="55C12526" w:rsidR="008F4F24" w:rsidRPr="002E2351" w:rsidRDefault="007F150F">
      <w:pPr>
        <w:tabs>
          <w:tab w:val="clear" w:pos="425"/>
        </w:tabs>
        <w:spacing w:after="0" w:line="218" w:lineRule="auto"/>
      </w:pPr>
      <w:r w:rsidRPr="002E2351">
        <w:t>1</w:t>
      </w:r>
      <w:r w:rsidR="00260FBE" w:rsidRPr="002E2351">
        <w:t>.</w:t>
      </w:r>
      <w:r w:rsidR="00260FBE" w:rsidRPr="002E2351">
        <w:tab/>
      </w:r>
      <w:r w:rsidR="008F4F24" w:rsidRPr="002E2351">
        <w:t>Přijímací zkouška se skládá z následujících částí:</w:t>
      </w:r>
    </w:p>
    <w:p w14:paraId="57CDD1D8" w14:textId="7676F87C" w:rsidR="008F4F24" w:rsidRPr="009B1EA0" w:rsidRDefault="008F4F24" w:rsidP="009C405D">
      <w:pPr>
        <w:tabs>
          <w:tab w:val="clear" w:pos="425"/>
        </w:tabs>
        <w:spacing w:after="0" w:line="218" w:lineRule="auto"/>
        <w:ind w:left="709" w:hanging="283"/>
        <w:rPr>
          <w:spacing w:val="-1"/>
        </w:rPr>
      </w:pPr>
      <w:r w:rsidRPr="002E2351">
        <w:t>-</w:t>
      </w:r>
      <w:r w:rsidRPr="002E2351">
        <w:tab/>
      </w:r>
      <w:r w:rsidRPr="009B1EA0">
        <w:rPr>
          <w:spacing w:val="-1"/>
        </w:rPr>
        <w:t>z</w:t>
      </w:r>
      <w:r w:rsidR="009C405D" w:rsidRPr="009B1EA0">
        <w:rPr>
          <w:spacing w:val="-1"/>
        </w:rPr>
        <w:t> </w:t>
      </w:r>
      <w:r w:rsidRPr="009B1EA0">
        <w:rPr>
          <w:spacing w:val="-1"/>
        </w:rPr>
        <w:t xml:space="preserve">odborné rozpravy </w:t>
      </w:r>
      <w:r w:rsidR="009D4CA3" w:rsidRPr="009B1EA0">
        <w:rPr>
          <w:spacing w:val="-1"/>
        </w:rPr>
        <w:t xml:space="preserve">členů </w:t>
      </w:r>
      <w:r w:rsidRPr="009B1EA0">
        <w:rPr>
          <w:spacing w:val="-1"/>
        </w:rPr>
        <w:t>přijímací komise s uchazečem ke zvolenému tématu disertační práce s</w:t>
      </w:r>
      <w:r w:rsidR="006C563A" w:rsidRPr="009B1EA0">
        <w:rPr>
          <w:spacing w:val="-1"/>
        </w:rPr>
        <w:t> </w:t>
      </w:r>
      <w:r w:rsidRPr="009B1EA0">
        <w:rPr>
          <w:spacing w:val="-1"/>
        </w:rPr>
        <w:t>předpokládanou hloubkou vědomostí úměrnou požadavkům při státní závěrečné zkoušce magisterského studia na stavebních fakultách v ČR. V odborné rozpravě uchazeč prokazuje svoji odbornou připravenost ke studiu a schopnost odborné i vědecké práce na zvoleném tématu, hloubku svého zájmu o konkrétní odbornou problematiku a prezentuje svoje dosavadní odborné aktivity. U odborné rozpravy je jako člen komise přítomen školitel, který dané téma vypsal a který se k odborné rozpravě daného uchazeče vyjadřuje rozhodujícím způsobem,</w:t>
      </w:r>
    </w:p>
    <w:p w14:paraId="0DF81F64" w14:textId="16452D2E" w:rsidR="008F4F24" w:rsidRPr="002E2351" w:rsidRDefault="008F4F24" w:rsidP="009C405D">
      <w:pPr>
        <w:tabs>
          <w:tab w:val="clear" w:pos="425"/>
        </w:tabs>
        <w:spacing w:after="0" w:line="218" w:lineRule="auto"/>
        <w:ind w:left="709" w:hanging="283"/>
      </w:pPr>
      <w:r w:rsidRPr="002E2351">
        <w:lastRenderedPageBreak/>
        <w:t>-</w:t>
      </w:r>
      <w:r w:rsidRPr="002E2351">
        <w:tab/>
        <w:t>z</w:t>
      </w:r>
      <w:r w:rsidR="009C405D">
        <w:t> </w:t>
      </w:r>
      <w:r w:rsidRPr="002E2351">
        <w:t xml:space="preserve">ověření znalostí z </w:t>
      </w:r>
      <w:r w:rsidR="00E31B02">
        <w:t>anglického</w:t>
      </w:r>
      <w:r w:rsidRPr="002E2351">
        <w:t xml:space="preserve"> jazyka, tj. posouzení schopnosti studia odborných textů v</w:t>
      </w:r>
      <w:r w:rsidR="009B1EA0">
        <w:t> </w:t>
      </w:r>
      <w:r w:rsidR="00E31B02">
        <w:t>anglickém</w:t>
      </w:r>
      <w:r w:rsidRPr="002E2351">
        <w:t xml:space="preserve"> jazyce a jazykových znalostí na úrovni požadované při zkoušce z </w:t>
      </w:r>
      <w:r w:rsidR="00CA770A">
        <w:t>anglického</w:t>
      </w:r>
      <w:r w:rsidRPr="002E2351">
        <w:t xml:space="preserve"> jazyka na</w:t>
      </w:r>
      <w:r w:rsidR="00832538">
        <w:t> </w:t>
      </w:r>
      <w:r w:rsidRPr="002E2351">
        <w:t>úrovni B2,</w:t>
      </w:r>
    </w:p>
    <w:p w14:paraId="0CAB2E0D" w14:textId="70DC3C47" w:rsidR="008F4F24" w:rsidRPr="002E2351" w:rsidRDefault="008F4F24" w:rsidP="009C405D">
      <w:pPr>
        <w:tabs>
          <w:tab w:val="clear" w:pos="425"/>
        </w:tabs>
        <w:spacing w:after="0" w:line="218" w:lineRule="auto"/>
        <w:ind w:left="709" w:hanging="283"/>
      </w:pPr>
      <w:r w:rsidRPr="002E2351">
        <w:t>-</w:t>
      </w:r>
      <w:r w:rsidRPr="002E2351">
        <w:tab/>
        <w:t>z</w:t>
      </w:r>
      <w:r w:rsidR="009C405D">
        <w:t> </w:t>
      </w:r>
      <w:r w:rsidRPr="002E2351">
        <w:t>posouzení studijních výsledků dosažených v předchozím magisterském studiu a</w:t>
      </w:r>
      <w:r w:rsidR="006C563A" w:rsidRPr="002E2351">
        <w:t> </w:t>
      </w:r>
      <w:r w:rsidRPr="002E2351">
        <w:t>dosavadních odborných aktivit uchazeče.</w:t>
      </w:r>
    </w:p>
    <w:p w14:paraId="09EB6FA3" w14:textId="392A9B3C" w:rsidR="00C332B7" w:rsidRPr="002E2351" w:rsidRDefault="007F150F" w:rsidP="00687070">
      <w:pPr>
        <w:tabs>
          <w:tab w:val="clear" w:pos="425"/>
        </w:tabs>
        <w:spacing w:after="0" w:line="218" w:lineRule="auto"/>
        <w:rPr>
          <w:rFonts w:cstheme="minorHAnsi"/>
          <w:szCs w:val="22"/>
        </w:rPr>
      </w:pPr>
      <w:r w:rsidRPr="002E2351">
        <w:rPr>
          <w:rFonts w:cstheme="minorHAnsi"/>
          <w:szCs w:val="22"/>
        </w:rPr>
        <w:t>2</w:t>
      </w:r>
      <w:r w:rsidR="00B43164" w:rsidRPr="002E2351">
        <w:rPr>
          <w:rFonts w:cstheme="minorHAnsi"/>
          <w:szCs w:val="22"/>
        </w:rPr>
        <w:t>.</w:t>
      </w:r>
      <w:r w:rsidR="00B43164" w:rsidRPr="002E2351">
        <w:rPr>
          <w:rFonts w:cstheme="minorHAnsi"/>
          <w:szCs w:val="22"/>
        </w:rPr>
        <w:tab/>
      </w:r>
      <w:r w:rsidR="00C332B7" w:rsidRPr="002E2351">
        <w:rPr>
          <w:rFonts w:cstheme="minorHAnsi"/>
          <w:szCs w:val="22"/>
        </w:rPr>
        <w:t>Přihlášeným uchazečům bude elektronicky zaslána pozvánka k přijímací zkoušce nejpozději čtrnáct dnů před jejím konáním.</w:t>
      </w:r>
    </w:p>
    <w:p w14:paraId="4DE24FAF" w14:textId="54F41F64" w:rsidR="00C332B7" w:rsidRPr="002E2351" w:rsidRDefault="007F150F" w:rsidP="00C332B7">
      <w:pPr>
        <w:tabs>
          <w:tab w:val="clear" w:pos="425"/>
        </w:tabs>
        <w:spacing w:after="0" w:line="218" w:lineRule="auto"/>
        <w:rPr>
          <w:rFonts w:cstheme="minorHAnsi"/>
          <w:szCs w:val="22"/>
        </w:rPr>
      </w:pPr>
      <w:r w:rsidRPr="002E2351">
        <w:rPr>
          <w:rFonts w:cstheme="minorHAnsi"/>
          <w:szCs w:val="22"/>
        </w:rPr>
        <w:t>3</w:t>
      </w:r>
      <w:r w:rsidR="0077722C" w:rsidRPr="002E2351">
        <w:rPr>
          <w:rFonts w:cstheme="minorHAnsi"/>
          <w:szCs w:val="22"/>
        </w:rPr>
        <w:t>.</w:t>
      </w:r>
      <w:r w:rsidR="0077722C" w:rsidRPr="002E2351">
        <w:rPr>
          <w:rFonts w:cstheme="minorHAnsi"/>
          <w:szCs w:val="22"/>
        </w:rPr>
        <w:tab/>
      </w:r>
      <w:r w:rsidR="00C332B7" w:rsidRPr="002E2351">
        <w:rPr>
          <w:rFonts w:cstheme="minorHAnsi"/>
          <w:szCs w:val="22"/>
        </w:rPr>
        <w:t xml:space="preserve">Celkové hodnocení přijímací zkoušky, při němž může uchazeč získat maximálně 50 bodů, vychází z hodnocení jejích jednotlivých částí podle </w:t>
      </w:r>
      <w:r w:rsidR="00260FBE" w:rsidRPr="002E2351">
        <w:rPr>
          <w:rFonts w:cstheme="minorHAnsi"/>
          <w:szCs w:val="22"/>
        </w:rPr>
        <w:t>odst.</w:t>
      </w:r>
      <w:r w:rsidR="00900095">
        <w:rPr>
          <w:rFonts w:cstheme="minorHAnsi"/>
          <w:szCs w:val="22"/>
        </w:rPr>
        <w:t> </w:t>
      </w:r>
      <w:r w:rsidR="00EE4470" w:rsidRPr="002E2351">
        <w:rPr>
          <w:rFonts w:cstheme="minorHAnsi"/>
          <w:szCs w:val="22"/>
        </w:rPr>
        <w:t>1</w:t>
      </w:r>
      <w:r w:rsidR="00260FBE" w:rsidRPr="002E2351">
        <w:rPr>
          <w:rFonts w:cstheme="minorHAnsi"/>
          <w:szCs w:val="22"/>
        </w:rPr>
        <w:t xml:space="preserve"> tohoto článku</w:t>
      </w:r>
      <w:r w:rsidR="00C332B7" w:rsidRPr="002E2351">
        <w:rPr>
          <w:rFonts w:cstheme="minorHAnsi"/>
          <w:szCs w:val="22"/>
        </w:rPr>
        <w:t>. Jednotlivé části přijímací zkoušky jsou samostatně hodnoceny následovně:</w:t>
      </w:r>
    </w:p>
    <w:p w14:paraId="7E17BF5E" w14:textId="77777777" w:rsidR="00C332B7" w:rsidRPr="002E2351" w:rsidRDefault="00C332B7" w:rsidP="009C405D">
      <w:pPr>
        <w:tabs>
          <w:tab w:val="clear" w:pos="425"/>
        </w:tabs>
        <w:spacing w:after="0" w:line="218" w:lineRule="auto"/>
        <w:ind w:left="709" w:hanging="283"/>
        <w:rPr>
          <w:rFonts w:cstheme="minorHAnsi"/>
          <w:szCs w:val="22"/>
        </w:rPr>
      </w:pPr>
      <w:r w:rsidRPr="002E2351">
        <w:rPr>
          <w:rFonts w:cstheme="minorHAnsi"/>
          <w:szCs w:val="22"/>
        </w:rPr>
        <w:t>-</w:t>
      </w:r>
      <w:r w:rsidRPr="002E2351">
        <w:rPr>
          <w:rFonts w:cstheme="minorHAnsi"/>
          <w:szCs w:val="22"/>
        </w:rPr>
        <w:tab/>
        <w:t>odborná rozprava k tématu disertační práce – 0 až 30 bodů,</w:t>
      </w:r>
    </w:p>
    <w:p w14:paraId="70156E55" w14:textId="7A5C2B28" w:rsidR="00C332B7" w:rsidRPr="002E2351" w:rsidRDefault="00C332B7" w:rsidP="009C405D">
      <w:pPr>
        <w:tabs>
          <w:tab w:val="clear" w:pos="425"/>
        </w:tabs>
        <w:spacing w:after="0" w:line="218" w:lineRule="auto"/>
        <w:ind w:left="709" w:hanging="283"/>
        <w:rPr>
          <w:rFonts w:cstheme="minorHAnsi"/>
          <w:szCs w:val="22"/>
        </w:rPr>
      </w:pPr>
      <w:r w:rsidRPr="002E2351">
        <w:rPr>
          <w:rFonts w:cstheme="minorHAnsi"/>
          <w:szCs w:val="22"/>
        </w:rPr>
        <w:t>-</w:t>
      </w:r>
      <w:r w:rsidRPr="002E2351">
        <w:rPr>
          <w:rFonts w:cstheme="minorHAnsi"/>
          <w:szCs w:val="22"/>
        </w:rPr>
        <w:tab/>
        <w:t xml:space="preserve">znalosti z </w:t>
      </w:r>
      <w:r w:rsidR="00CA770A">
        <w:rPr>
          <w:rFonts w:cstheme="minorHAnsi"/>
          <w:szCs w:val="22"/>
        </w:rPr>
        <w:t>anglického</w:t>
      </w:r>
      <w:r w:rsidRPr="002E2351">
        <w:rPr>
          <w:rFonts w:cstheme="minorHAnsi"/>
          <w:szCs w:val="22"/>
        </w:rPr>
        <w:t xml:space="preserve"> jazyka – 0 až 10 bodů,</w:t>
      </w:r>
    </w:p>
    <w:p w14:paraId="0136B662" w14:textId="200F0C6E" w:rsidR="00C332B7" w:rsidRPr="002E2351" w:rsidRDefault="00C332B7" w:rsidP="009C405D">
      <w:pPr>
        <w:tabs>
          <w:tab w:val="clear" w:pos="425"/>
        </w:tabs>
        <w:spacing w:after="0" w:line="218" w:lineRule="auto"/>
        <w:ind w:left="709" w:hanging="283"/>
        <w:rPr>
          <w:rFonts w:cstheme="minorHAnsi"/>
          <w:szCs w:val="22"/>
        </w:rPr>
      </w:pPr>
      <w:r w:rsidRPr="002E2351">
        <w:rPr>
          <w:rFonts w:cstheme="minorHAnsi"/>
          <w:szCs w:val="22"/>
        </w:rPr>
        <w:t>-</w:t>
      </w:r>
      <w:r w:rsidRPr="002E2351">
        <w:rPr>
          <w:rFonts w:cstheme="minorHAnsi"/>
          <w:szCs w:val="22"/>
        </w:rPr>
        <w:tab/>
        <w:t>dosažené studijní výsledky magisterského studia (celkový výsledek a hodnocení státní závěrečné zkoušky, ocenění diplomové práce atp.) a odborné aktivity uchazeče (účast a</w:t>
      </w:r>
      <w:r w:rsidR="004D12D8" w:rsidRPr="002E2351">
        <w:rPr>
          <w:rFonts w:cstheme="minorHAnsi"/>
          <w:szCs w:val="22"/>
        </w:rPr>
        <w:t> </w:t>
      </w:r>
      <w:r w:rsidRPr="002E2351">
        <w:rPr>
          <w:rFonts w:cstheme="minorHAnsi"/>
          <w:szCs w:val="22"/>
        </w:rPr>
        <w:t>umístění v soutěžích SVOČ, prokázaná odborná či výzkumná spolupráce, aktivní účast na</w:t>
      </w:r>
      <w:r w:rsidR="00832538">
        <w:rPr>
          <w:rFonts w:cstheme="minorHAnsi"/>
          <w:szCs w:val="22"/>
        </w:rPr>
        <w:t> </w:t>
      </w:r>
      <w:r w:rsidRPr="002E2351">
        <w:rPr>
          <w:rFonts w:cstheme="minorHAnsi"/>
          <w:szCs w:val="22"/>
        </w:rPr>
        <w:t>konferencích, další odborné aktivity v praxi související s tématem disertační práce apod.) – 0</w:t>
      </w:r>
      <w:r w:rsidR="004D12D8" w:rsidRPr="002E2351">
        <w:rPr>
          <w:rFonts w:cstheme="minorHAnsi"/>
          <w:szCs w:val="22"/>
        </w:rPr>
        <w:t> </w:t>
      </w:r>
      <w:r w:rsidRPr="002E2351">
        <w:rPr>
          <w:rFonts w:cstheme="minorHAnsi"/>
          <w:szCs w:val="22"/>
        </w:rPr>
        <w:t>až 10 bodů.</w:t>
      </w:r>
    </w:p>
    <w:p w14:paraId="2DD4866E" w14:textId="7C266A3E" w:rsidR="00C332B7" w:rsidRPr="002E2351" w:rsidRDefault="007F150F" w:rsidP="004D12D8">
      <w:pPr>
        <w:tabs>
          <w:tab w:val="clear" w:pos="425"/>
        </w:tabs>
        <w:spacing w:after="0" w:line="218" w:lineRule="auto"/>
        <w:rPr>
          <w:rFonts w:cstheme="minorHAnsi"/>
          <w:szCs w:val="22"/>
        </w:rPr>
      </w:pPr>
      <w:r w:rsidRPr="002E2351">
        <w:rPr>
          <w:rFonts w:cstheme="minorHAnsi"/>
          <w:szCs w:val="22"/>
        </w:rPr>
        <w:t>4</w:t>
      </w:r>
      <w:r w:rsidR="00260FBE" w:rsidRPr="002E2351">
        <w:rPr>
          <w:rFonts w:cstheme="minorHAnsi"/>
          <w:szCs w:val="22"/>
        </w:rPr>
        <w:t>.</w:t>
      </w:r>
      <w:r w:rsidR="00260FBE" w:rsidRPr="002E2351">
        <w:rPr>
          <w:rFonts w:cstheme="minorHAnsi"/>
          <w:szCs w:val="22"/>
        </w:rPr>
        <w:tab/>
        <w:t xml:space="preserve">Pro úspěšné absolvování přijímací zkoušky je děkanem </w:t>
      </w:r>
      <w:r w:rsidR="002E2351">
        <w:rPr>
          <w:rFonts w:cstheme="minorHAnsi"/>
          <w:szCs w:val="22"/>
        </w:rPr>
        <w:t>FAST VUT</w:t>
      </w:r>
      <w:r w:rsidR="00260FBE" w:rsidRPr="002E2351">
        <w:rPr>
          <w:rFonts w:cstheme="minorHAnsi"/>
          <w:szCs w:val="22"/>
        </w:rPr>
        <w:t xml:space="preserve"> stanovena minimální hranice </w:t>
      </w:r>
      <w:r w:rsidR="00C332B7" w:rsidRPr="002E2351">
        <w:rPr>
          <w:rFonts w:cstheme="minorHAnsi"/>
          <w:szCs w:val="22"/>
        </w:rPr>
        <w:t>25</w:t>
      </w:r>
      <w:r w:rsidR="004D12D8" w:rsidRPr="002E2351">
        <w:rPr>
          <w:rFonts w:cstheme="minorHAnsi"/>
          <w:szCs w:val="22"/>
        </w:rPr>
        <w:t> </w:t>
      </w:r>
      <w:r w:rsidR="00C332B7" w:rsidRPr="002E2351">
        <w:rPr>
          <w:rFonts w:cstheme="minorHAnsi"/>
          <w:szCs w:val="22"/>
        </w:rPr>
        <w:t>bodů, přičemž výsledek jeho odborné rozpravy ke zvolenému tématu disertační práce byl komisí ohodnocen nejméně 15 body.</w:t>
      </w:r>
    </w:p>
    <w:p w14:paraId="058A682B" w14:textId="5C0E84FF" w:rsidR="003A281D" w:rsidRPr="002E2351" w:rsidRDefault="007F150F" w:rsidP="004D12D8">
      <w:r w:rsidRPr="002E2351">
        <w:rPr>
          <w:rFonts w:cstheme="minorHAnsi"/>
          <w:szCs w:val="22"/>
        </w:rPr>
        <w:t>5</w:t>
      </w:r>
      <w:r w:rsidR="00260FBE" w:rsidRPr="002E2351">
        <w:rPr>
          <w:rFonts w:cstheme="minorHAnsi"/>
          <w:szCs w:val="22"/>
        </w:rPr>
        <w:t>.</w:t>
      </w:r>
      <w:r w:rsidR="00260FBE" w:rsidRPr="002E2351">
        <w:rPr>
          <w:rFonts w:cstheme="minorHAnsi"/>
          <w:szCs w:val="22"/>
        </w:rPr>
        <w:tab/>
        <w:t>Seznam přijatých uchazečů pro každý program bude nejprve naplněn uchazeči, kteří budou přijati bez přijímací zkoušky v souladu s čl.</w:t>
      </w:r>
      <w:r w:rsidR="00331084">
        <w:rPr>
          <w:rFonts w:cstheme="minorHAnsi"/>
          <w:szCs w:val="22"/>
        </w:rPr>
        <w:t> </w:t>
      </w:r>
      <w:r w:rsidR="00260FBE" w:rsidRPr="002E2351">
        <w:rPr>
          <w:rFonts w:cstheme="minorHAnsi"/>
          <w:szCs w:val="22"/>
        </w:rPr>
        <w:t>3. V pořadníku budou seřazeni podle celkového studijního průměru z magisterského studijního programu ve vzestupném pořadí. Pořadník bude dále průběžně doplňován uchazeči úspěšnými u přijímacích zkoušek, kteří budou v pořadníku seřazeni v sestupném pořadí podle celkového počtu bodů jimi dosažených u přijímací zkoušky. Ke studiu může být přijat ten z uchazečů, který se umístil na místě podle čl.</w:t>
      </w:r>
      <w:r w:rsidR="00331084">
        <w:rPr>
          <w:rFonts w:cstheme="minorHAnsi"/>
          <w:szCs w:val="22"/>
        </w:rPr>
        <w:t> </w:t>
      </w:r>
      <w:r w:rsidR="00260FBE" w:rsidRPr="002E2351">
        <w:rPr>
          <w:rFonts w:cstheme="minorHAnsi"/>
          <w:szCs w:val="22"/>
        </w:rPr>
        <w:t>4. Umístí-li se na posledním místě více uchazečů se stejným počtem bodů, jsou ke studiu přijati všichni tito uchazeči.</w:t>
      </w:r>
    </w:p>
    <w:p w14:paraId="1E1ADF2F" w14:textId="337722D0" w:rsidR="00F42281" w:rsidRPr="002E2351" w:rsidRDefault="00F42281" w:rsidP="004D12D8">
      <w:pPr>
        <w:pStyle w:val="Nadpis3"/>
        <w:tabs>
          <w:tab w:val="clear" w:pos="425"/>
        </w:tabs>
        <w:spacing w:before="120" w:after="0"/>
      </w:pPr>
      <w:bookmarkStart w:id="6" w:name="_Toc529252982"/>
      <w:r w:rsidRPr="002E2351">
        <w:t xml:space="preserve">Článek </w:t>
      </w:r>
      <w:r w:rsidR="0077722C" w:rsidRPr="002E2351">
        <w:t>8</w:t>
      </w:r>
      <w:r w:rsidRPr="002E2351">
        <w:br/>
      </w:r>
      <w:bookmarkEnd w:id="6"/>
      <w:r w:rsidRPr="002E2351">
        <w:t>Přijetí k</w:t>
      </w:r>
      <w:r w:rsidR="005929D1" w:rsidRPr="002E2351">
        <w:t>e</w:t>
      </w:r>
      <w:r w:rsidR="00562B46" w:rsidRPr="002E2351">
        <w:t> </w:t>
      </w:r>
      <w:r w:rsidRPr="002E2351">
        <w:t>studiu</w:t>
      </w:r>
    </w:p>
    <w:p w14:paraId="07F0C586" w14:textId="4EC3A7B9" w:rsidR="00F42281" w:rsidRPr="002E2351" w:rsidRDefault="00B43164" w:rsidP="00687070">
      <w:pPr>
        <w:tabs>
          <w:tab w:val="clear" w:pos="425"/>
        </w:tabs>
        <w:spacing w:after="0" w:line="218" w:lineRule="auto"/>
        <w:rPr>
          <w:rFonts w:cstheme="minorHAnsi"/>
          <w:szCs w:val="22"/>
        </w:rPr>
      </w:pPr>
      <w:r w:rsidRPr="002E2351">
        <w:rPr>
          <w:rFonts w:cstheme="minorHAnsi"/>
          <w:szCs w:val="22"/>
        </w:rPr>
        <w:t>1.</w:t>
      </w:r>
      <w:r w:rsidRPr="002E2351">
        <w:rPr>
          <w:rFonts w:cstheme="minorHAnsi"/>
          <w:szCs w:val="22"/>
        </w:rPr>
        <w:tab/>
      </w:r>
      <w:r w:rsidR="00F42281" w:rsidRPr="002E2351">
        <w:rPr>
          <w:rFonts w:cstheme="minorHAnsi"/>
          <w:szCs w:val="22"/>
        </w:rPr>
        <w:t>Rozhodnutí o přijetí</w:t>
      </w:r>
      <w:r w:rsidR="008C682C" w:rsidRPr="002E2351">
        <w:rPr>
          <w:rFonts w:cstheme="minorHAnsi"/>
          <w:szCs w:val="22"/>
        </w:rPr>
        <w:t xml:space="preserve"> ke studiu</w:t>
      </w:r>
      <w:r w:rsidR="00F42281" w:rsidRPr="002E2351">
        <w:rPr>
          <w:rFonts w:cstheme="minorHAnsi"/>
          <w:szCs w:val="22"/>
        </w:rPr>
        <w:t xml:space="preserve"> </w:t>
      </w:r>
      <w:r w:rsidR="002E4490" w:rsidRPr="002E2351">
        <w:rPr>
          <w:rFonts w:cstheme="minorHAnsi"/>
          <w:szCs w:val="22"/>
        </w:rPr>
        <w:t>je vydáno</w:t>
      </w:r>
      <w:r w:rsidR="00F42281" w:rsidRPr="002E2351">
        <w:rPr>
          <w:rFonts w:cstheme="minorHAnsi"/>
          <w:szCs w:val="22"/>
        </w:rPr>
        <w:t xml:space="preserve"> do 30</w:t>
      </w:r>
      <w:r w:rsidR="00331084">
        <w:rPr>
          <w:rFonts w:cstheme="minorHAnsi"/>
          <w:szCs w:val="22"/>
        </w:rPr>
        <w:t> </w:t>
      </w:r>
      <w:r w:rsidR="00F42281" w:rsidRPr="002E2351">
        <w:rPr>
          <w:rFonts w:cstheme="minorHAnsi"/>
          <w:szCs w:val="22"/>
        </w:rPr>
        <w:t xml:space="preserve">dnů </w:t>
      </w:r>
      <w:r w:rsidR="00562B46" w:rsidRPr="002E2351">
        <w:rPr>
          <w:rFonts w:cstheme="minorHAnsi"/>
          <w:szCs w:val="22"/>
        </w:rPr>
        <w:t xml:space="preserve">od </w:t>
      </w:r>
      <w:r w:rsidR="008C682C" w:rsidRPr="002E2351">
        <w:rPr>
          <w:rFonts w:cstheme="minorHAnsi"/>
          <w:szCs w:val="22"/>
        </w:rPr>
        <w:t>ověření splnění všech podmínek přijímacího řízení</w:t>
      </w:r>
      <w:r w:rsidR="003147DE" w:rsidRPr="002E2351">
        <w:rPr>
          <w:rFonts w:cstheme="minorHAnsi"/>
          <w:szCs w:val="22"/>
        </w:rPr>
        <w:t xml:space="preserve"> a bude předáno při zápisu </w:t>
      </w:r>
      <w:r w:rsidR="003D0370" w:rsidRPr="002E2351">
        <w:rPr>
          <w:rFonts w:cstheme="minorHAnsi"/>
          <w:szCs w:val="22"/>
        </w:rPr>
        <w:t>s osobní účastí</w:t>
      </w:r>
      <w:r w:rsidR="00F42281" w:rsidRPr="002E2351">
        <w:rPr>
          <w:rFonts w:cstheme="minorHAnsi"/>
          <w:szCs w:val="22"/>
        </w:rPr>
        <w:t>.</w:t>
      </w:r>
    </w:p>
    <w:p w14:paraId="3AD6690A" w14:textId="585EF1D5" w:rsidR="00F42281" w:rsidRPr="002E2351" w:rsidRDefault="00B43164" w:rsidP="00687070">
      <w:pPr>
        <w:tabs>
          <w:tab w:val="clear" w:pos="425"/>
        </w:tabs>
        <w:spacing w:after="0" w:line="218" w:lineRule="auto"/>
        <w:rPr>
          <w:rFonts w:cstheme="minorHAnsi"/>
          <w:szCs w:val="22"/>
        </w:rPr>
      </w:pPr>
      <w:r w:rsidRPr="002E2351">
        <w:rPr>
          <w:rFonts w:cstheme="minorHAnsi"/>
          <w:szCs w:val="22"/>
        </w:rPr>
        <w:t>2.</w:t>
      </w:r>
      <w:r w:rsidRPr="002E2351">
        <w:rPr>
          <w:rFonts w:cstheme="minorHAnsi"/>
          <w:szCs w:val="22"/>
        </w:rPr>
        <w:tab/>
      </w:r>
      <w:r w:rsidR="00F42281" w:rsidRPr="002E2351">
        <w:rPr>
          <w:rFonts w:cstheme="minorHAnsi"/>
          <w:szCs w:val="22"/>
        </w:rPr>
        <w:t>Proti rozhodnutí je možno se do 30</w:t>
      </w:r>
      <w:r w:rsidR="00331084">
        <w:rPr>
          <w:rFonts w:cstheme="minorHAnsi"/>
          <w:szCs w:val="22"/>
        </w:rPr>
        <w:t> </w:t>
      </w:r>
      <w:r w:rsidR="00F42281" w:rsidRPr="002E2351">
        <w:rPr>
          <w:rFonts w:cstheme="minorHAnsi"/>
          <w:szCs w:val="22"/>
        </w:rPr>
        <w:t>dnů od jeho oznámení odvolat</w:t>
      </w:r>
      <w:r w:rsidR="0091471F" w:rsidRPr="002E2351">
        <w:rPr>
          <w:rFonts w:cstheme="minorHAnsi"/>
          <w:szCs w:val="22"/>
        </w:rPr>
        <w:t xml:space="preserve"> děkanovi </w:t>
      </w:r>
      <w:r w:rsidR="002E2351">
        <w:rPr>
          <w:rFonts w:cstheme="minorHAnsi"/>
          <w:szCs w:val="22"/>
        </w:rPr>
        <w:t>FAST VUT</w:t>
      </w:r>
      <w:r w:rsidR="0091471F" w:rsidRPr="002E2351">
        <w:rPr>
          <w:rFonts w:cstheme="minorHAnsi"/>
          <w:i/>
          <w:szCs w:val="22"/>
        </w:rPr>
        <w:t xml:space="preserve"> </w:t>
      </w:r>
      <w:r w:rsidR="0091471F" w:rsidRPr="002E2351">
        <w:rPr>
          <w:rFonts w:cstheme="minorHAnsi"/>
          <w:szCs w:val="22"/>
        </w:rPr>
        <w:t xml:space="preserve">prostřednictvím Studijního oddělení </w:t>
      </w:r>
      <w:r w:rsidR="002E2351">
        <w:rPr>
          <w:rFonts w:cstheme="minorHAnsi"/>
          <w:szCs w:val="22"/>
        </w:rPr>
        <w:t>FAST VUT</w:t>
      </w:r>
      <w:r w:rsidR="0091471F" w:rsidRPr="002E2351">
        <w:rPr>
          <w:rFonts w:cstheme="minorHAnsi"/>
          <w:szCs w:val="22"/>
        </w:rPr>
        <w:t>.</w:t>
      </w:r>
    </w:p>
    <w:p w14:paraId="4E8889C9" w14:textId="3C98AE4F" w:rsidR="00F42281" w:rsidRPr="002E2351" w:rsidRDefault="00F42281" w:rsidP="004D12D8">
      <w:pPr>
        <w:pStyle w:val="Nadpis3"/>
        <w:tabs>
          <w:tab w:val="clear" w:pos="425"/>
        </w:tabs>
        <w:spacing w:before="120" w:after="0"/>
      </w:pPr>
      <w:r w:rsidRPr="002E2351">
        <w:t xml:space="preserve">Článek </w:t>
      </w:r>
      <w:r w:rsidR="00174D9F" w:rsidRPr="002E2351">
        <w:t>9</w:t>
      </w:r>
      <w:r w:rsidRPr="002E2351">
        <w:br/>
        <w:t>Závěrečná ustanovení</w:t>
      </w:r>
    </w:p>
    <w:p w14:paraId="671AC619" w14:textId="44332536" w:rsidR="00F42281" w:rsidRPr="002E2351" w:rsidRDefault="00B43164" w:rsidP="00687070">
      <w:pPr>
        <w:tabs>
          <w:tab w:val="clear" w:pos="425"/>
        </w:tabs>
        <w:spacing w:after="0" w:line="218" w:lineRule="auto"/>
        <w:rPr>
          <w:rFonts w:cstheme="minorHAnsi"/>
          <w:szCs w:val="22"/>
        </w:rPr>
      </w:pPr>
      <w:r w:rsidRPr="002E2351">
        <w:rPr>
          <w:rFonts w:cstheme="minorHAnsi"/>
          <w:szCs w:val="22"/>
        </w:rPr>
        <w:t>1.</w:t>
      </w:r>
      <w:r w:rsidRPr="002E2351">
        <w:rPr>
          <w:rFonts w:cstheme="minorHAnsi"/>
          <w:szCs w:val="22"/>
        </w:rPr>
        <w:tab/>
      </w:r>
      <w:r w:rsidR="00F42281" w:rsidRPr="002E2351">
        <w:rPr>
          <w:rFonts w:cstheme="minorHAnsi"/>
          <w:szCs w:val="22"/>
        </w:rPr>
        <w:t xml:space="preserve">Uchazeč má právo nahlížet do spisu od data oznámení rozhodnutí v úředních hodinách </w:t>
      </w:r>
      <w:r w:rsidR="00ED727B" w:rsidRPr="002E2351">
        <w:rPr>
          <w:rFonts w:cstheme="minorHAnsi"/>
          <w:szCs w:val="22"/>
        </w:rPr>
        <w:t xml:space="preserve">Studijního </w:t>
      </w:r>
      <w:r w:rsidR="00F42281" w:rsidRPr="002E2351">
        <w:rPr>
          <w:rFonts w:cstheme="minorHAnsi"/>
          <w:szCs w:val="22"/>
        </w:rPr>
        <w:t>oddělení</w:t>
      </w:r>
      <w:r w:rsidR="00ED727B" w:rsidRPr="002E2351">
        <w:rPr>
          <w:rFonts w:cstheme="minorHAnsi"/>
          <w:szCs w:val="22"/>
        </w:rPr>
        <w:t xml:space="preserve"> </w:t>
      </w:r>
      <w:r w:rsidR="002E2351">
        <w:rPr>
          <w:rFonts w:cstheme="minorHAnsi"/>
          <w:szCs w:val="22"/>
        </w:rPr>
        <w:t>FAST VUT</w:t>
      </w:r>
      <w:r w:rsidR="00F42281" w:rsidRPr="002E2351">
        <w:rPr>
          <w:rFonts w:cstheme="minorHAnsi"/>
          <w:szCs w:val="22"/>
        </w:rPr>
        <w:t>.</w:t>
      </w:r>
    </w:p>
    <w:p w14:paraId="092EA45F" w14:textId="5D767989" w:rsidR="00F42281" w:rsidRDefault="00B43164" w:rsidP="00687070">
      <w:pPr>
        <w:tabs>
          <w:tab w:val="clear" w:pos="425"/>
        </w:tabs>
        <w:spacing w:after="0" w:line="218" w:lineRule="auto"/>
        <w:rPr>
          <w:rFonts w:ascii="Calibri" w:hAnsi="Calibri"/>
          <w:szCs w:val="22"/>
          <w:lang w:eastAsia="en-US"/>
        </w:rPr>
      </w:pPr>
      <w:r w:rsidRPr="002E2351">
        <w:rPr>
          <w:rFonts w:cstheme="minorHAnsi"/>
          <w:szCs w:val="22"/>
        </w:rPr>
        <w:t>2.</w:t>
      </w:r>
      <w:r w:rsidRPr="002E2351">
        <w:rPr>
          <w:rFonts w:cstheme="minorHAnsi"/>
          <w:szCs w:val="22"/>
        </w:rPr>
        <w:tab/>
      </w:r>
      <w:r w:rsidR="00F42281" w:rsidRPr="002E2351">
        <w:rPr>
          <w:rFonts w:cstheme="minorHAnsi"/>
          <w:szCs w:val="22"/>
        </w:rPr>
        <w:t>Tato pravidla byla schválena podle §</w:t>
      </w:r>
      <w:r w:rsidR="001B42F5" w:rsidRPr="002E2351">
        <w:rPr>
          <w:rFonts w:cstheme="minorHAnsi"/>
          <w:szCs w:val="22"/>
        </w:rPr>
        <w:t> </w:t>
      </w:r>
      <w:r w:rsidR="00F42281" w:rsidRPr="002E2351">
        <w:rPr>
          <w:rFonts w:cstheme="minorHAnsi"/>
          <w:szCs w:val="22"/>
        </w:rPr>
        <w:t>27 odst.</w:t>
      </w:r>
      <w:r w:rsidR="001B42F5" w:rsidRPr="002E2351">
        <w:rPr>
          <w:rFonts w:cstheme="minorHAnsi"/>
          <w:szCs w:val="22"/>
        </w:rPr>
        <w:t> </w:t>
      </w:r>
      <w:r w:rsidR="00F42281" w:rsidRPr="002E2351">
        <w:rPr>
          <w:rFonts w:cstheme="minorHAnsi"/>
          <w:szCs w:val="22"/>
        </w:rPr>
        <w:t>1 písm.</w:t>
      </w:r>
      <w:r w:rsidR="001B42F5" w:rsidRPr="002E2351">
        <w:rPr>
          <w:rFonts w:cstheme="minorHAnsi"/>
          <w:szCs w:val="22"/>
        </w:rPr>
        <w:t> </w:t>
      </w:r>
      <w:r w:rsidR="00F42281" w:rsidRPr="002E2351">
        <w:rPr>
          <w:rFonts w:cstheme="minorHAnsi"/>
          <w:szCs w:val="22"/>
        </w:rPr>
        <w:t>e) zákona A</w:t>
      </w:r>
      <w:r w:rsidR="001B42F5" w:rsidRPr="002E2351">
        <w:rPr>
          <w:rFonts w:cstheme="minorHAnsi"/>
          <w:szCs w:val="22"/>
        </w:rPr>
        <w:t xml:space="preserve">kademickým senátem </w:t>
      </w:r>
      <w:r w:rsidR="002E2351">
        <w:rPr>
          <w:rFonts w:cstheme="minorHAnsi"/>
          <w:szCs w:val="22"/>
        </w:rPr>
        <w:t>FAST VUT</w:t>
      </w:r>
      <w:r w:rsidR="00F2441E" w:rsidRPr="002E2351">
        <w:rPr>
          <w:rFonts w:cstheme="minorHAnsi"/>
          <w:szCs w:val="22"/>
        </w:rPr>
        <w:t xml:space="preserve"> </w:t>
      </w:r>
      <w:r w:rsidR="002C3214" w:rsidRPr="002E2351">
        <w:rPr>
          <w:rFonts w:cstheme="minorHAnsi"/>
          <w:szCs w:val="22"/>
        </w:rPr>
        <w:t>dne </w:t>
      </w:r>
      <w:r w:rsidR="00CF025F">
        <w:rPr>
          <w:rFonts w:cstheme="minorHAnsi"/>
          <w:szCs w:val="22"/>
        </w:rPr>
        <w:t>8</w:t>
      </w:r>
      <w:r w:rsidR="00F2441E" w:rsidRPr="002E2351">
        <w:rPr>
          <w:rFonts w:ascii="Calibri" w:hAnsi="Calibri"/>
          <w:szCs w:val="22"/>
          <w:lang w:eastAsia="en-US"/>
        </w:rPr>
        <w:t>.</w:t>
      </w:r>
      <w:r w:rsidR="004D12D8" w:rsidRPr="002E2351">
        <w:rPr>
          <w:rFonts w:ascii="Calibri" w:hAnsi="Calibri"/>
          <w:szCs w:val="22"/>
          <w:lang w:eastAsia="en-US"/>
        </w:rPr>
        <w:t> </w:t>
      </w:r>
      <w:r w:rsidR="00CF025F">
        <w:rPr>
          <w:rFonts w:ascii="Calibri" w:hAnsi="Calibri"/>
          <w:szCs w:val="22"/>
          <w:lang w:eastAsia="en-US"/>
        </w:rPr>
        <w:t>11</w:t>
      </w:r>
      <w:r w:rsidR="00EC5A88" w:rsidRPr="002E2351">
        <w:rPr>
          <w:rFonts w:ascii="Calibri" w:hAnsi="Calibri"/>
          <w:szCs w:val="22"/>
          <w:lang w:eastAsia="en-US"/>
        </w:rPr>
        <w:t>.</w:t>
      </w:r>
      <w:r w:rsidR="002C3214" w:rsidRPr="002E2351">
        <w:rPr>
          <w:rFonts w:ascii="Calibri" w:hAnsi="Calibri"/>
          <w:szCs w:val="22"/>
          <w:lang w:eastAsia="en-US"/>
        </w:rPr>
        <w:t> </w:t>
      </w:r>
      <w:r w:rsidR="001F3C4B" w:rsidRPr="002E2351">
        <w:rPr>
          <w:rFonts w:ascii="Calibri" w:hAnsi="Calibri"/>
          <w:szCs w:val="22"/>
          <w:lang w:eastAsia="en-US"/>
        </w:rPr>
        <w:t>2023</w:t>
      </w:r>
      <w:r w:rsidR="00F2441E" w:rsidRPr="002E2351">
        <w:rPr>
          <w:rFonts w:ascii="Calibri" w:hAnsi="Calibri"/>
          <w:szCs w:val="22"/>
          <w:lang w:eastAsia="en-US"/>
        </w:rPr>
        <w:t>.</w:t>
      </w:r>
    </w:p>
    <w:p w14:paraId="25216958" w14:textId="096FE511" w:rsidR="009B1EA0" w:rsidRDefault="009B1EA0" w:rsidP="00687070">
      <w:pPr>
        <w:tabs>
          <w:tab w:val="clear" w:pos="425"/>
        </w:tabs>
        <w:spacing w:after="0" w:line="218" w:lineRule="auto"/>
        <w:rPr>
          <w:rFonts w:ascii="Calibri" w:hAnsi="Calibri"/>
          <w:szCs w:val="22"/>
          <w:lang w:eastAsia="en-US"/>
        </w:rPr>
      </w:pPr>
    </w:p>
    <w:p w14:paraId="24B38256" w14:textId="11402AAF" w:rsidR="009B1EA0" w:rsidRDefault="009B1EA0" w:rsidP="00687070">
      <w:pPr>
        <w:tabs>
          <w:tab w:val="clear" w:pos="425"/>
        </w:tabs>
        <w:spacing w:after="0" w:line="218" w:lineRule="auto"/>
        <w:rPr>
          <w:rFonts w:ascii="Calibri" w:hAnsi="Calibri"/>
          <w:szCs w:val="22"/>
          <w:lang w:eastAsia="en-US"/>
        </w:rPr>
      </w:pPr>
    </w:p>
    <w:p w14:paraId="65B2448D" w14:textId="77777777" w:rsidR="009B1EA0" w:rsidRDefault="009B1EA0" w:rsidP="00687070">
      <w:pPr>
        <w:tabs>
          <w:tab w:val="clear" w:pos="425"/>
        </w:tabs>
        <w:spacing w:after="0" w:line="218" w:lineRule="auto"/>
        <w:rPr>
          <w:rFonts w:ascii="Calibri" w:hAnsi="Calibri"/>
          <w:szCs w:val="22"/>
          <w:lang w:eastAsia="en-US"/>
        </w:rPr>
      </w:pPr>
    </w:p>
    <w:p w14:paraId="2FEDA15F" w14:textId="77777777" w:rsidR="009B1EA0" w:rsidRPr="002E2351" w:rsidRDefault="009B1EA0" w:rsidP="00687070">
      <w:pPr>
        <w:tabs>
          <w:tab w:val="clear" w:pos="425"/>
        </w:tabs>
        <w:spacing w:after="0" w:line="218" w:lineRule="auto"/>
        <w:rPr>
          <w:rFonts w:cstheme="minorHAnsi"/>
          <w:szCs w:val="22"/>
        </w:rPr>
      </w:pPr>
    </w:p>
    <w:p w14:paraId="3714E580" w14:textId="4BDFDB63" w:rsidR="00121DB1" w:rsidRPr="002E2351" w:rsidRDefault="00121DB1" w:rsidP="00687070">
      <w:pPr>
        <w:tabs>
          <w:tab w:val="clear" w:pos="425"/>
          <w:tab w:val="center" w:pos="2268"/>
          <w:tab w:val="center" w:pos="6804"/>
        </w:tabs>
        <w:spacing w:before="600" w:after="0" w:line="228" w:lineRule="auto"/>
        <w:ind w:left="0" w:firstLine="0"/>
        <w:rPr>
          <w:rFonts w:cstheme="minorHAnsi"/>
          <w:i/>
          <w:sz w:val="16"/>
          <w:szCs w:val="16"/>
        </w:rPr>
      </w:pPr>
      <w:r w:rsidRPr="002E2351">
        <w:rPr>
          <w:rFonts w:cstheme="minorHAnsi"/>
          <w:i/>
          <w:szCs w:val="22"/>
        </w:rPr>
        <w:tab/>
      </w:r>
      <w:r w:rsidRPr="002E2351">
        <w:rPr>
          <w:rFonts w:cstheme="minorHAnsi"/>
          <w:i/>
          <w:sz w:val="16"/>
          <w:szCs w:val="16"/>
        </w:rPr>
        <w:t>…</w:t>
      </w:r>
      <w:r w:rsidR="00141B4D" w:rsidRPr="002E2351">
        <w:rPr>
          <w:rFonts w:cstheme="minorHAnsi"/>
          <w:i/>
          <w:sz w:val="16"/>
          <w:szCs w:val="16"/>
        </w:rPr>
        <w:t>…………………………………</w:t>
      </w:r>
      <w:r w:rsidRPr="002E2351">
        <w:rPr>
          <w:rFonts w:cstheme="minorHAnsi"/>
          <w:i/>
          <w:sz w:val="16"/>
          <w:szCs w:val="16"/>
        </w:rPr>
        <w:t>……………………….………….………….………….………</w:t>
      </w:r>
      <w:r w:rsidRPr="002E2351">
        <w:rPr>
          <w:rFonts w:cstheme="minorHAnsi"/>
          <w:i/>
          <w:sz w:val="16"/>
          <w:szCs w:val="16"/>
        </w:rPr>
        <w:tab/>
        <w:t>………………………………………………….………….……</w:t>
      </w:r>
    </w:p>
    <w:p w14:paraId="37B52629" w14:textId="77777777" w:rsidR="00121DB1" w:rsidRPr="002E2351" w:rsidRDefault="00121DB1" w:rsidP="005C6DBB">
      <w:pPr>
        <w:tabs>
          <w:tab w:val="clear" w:pos="425"/>
          <w:tab w:val="center" w:pos="2268"/>
          <w:tab w:val="center" w:pos="6804"/>
        </w:tabs>
        <w:spacing w:after="0" w:line="228" w:lineRule="auto"/>
        <w:ind w:left="0" w:firstLine="0"/>
        <w:rPr>
          <w:rFonts w:cstheme="minorHAnsi"/>
          <w:szCs w:val="22"/>
        </w:rPr>
      </w:pPr>
      <w:r w:rsidRPr="002E2351">
        <w:rPr>
          <w:rFonts w:cstheme="minorHAnsi"/>
          <w:i/>
          <w:szCs w:val="22"/>
        </w:rPr>
        <w:tab/>
      </w:r>
      <w:r w:rsidRPr="002E2351">
        <w:rPr>
          <w:rFonts w:cstheme="minorHAnsi"/>
          <w:szCs w:val="22"/>
        </w:rPr>
        <w:t>prof. Ing. Rostislav Drochytka, CSc., MBA, dr. h. c.</w:t>
      </w:r>
      <w:r w:rsidRPr="002E2351">
        <w:rPr>
          <w:rFonts w:cstheme="minorHAnsi"/>
          <w:szCs w:val="22"/>
        </w:rPr>
        <w:tab/>
        <w:t>Ing. Petr Beneš, CSc.</w:t>
      </w:r>
    </w:p>
    <w:p w14:paraId="3F3CE8A8" w14:textId="166B4DFE" w:rsidR="00A55FF6" w:rsidRPr="002E2351" w:rsidRDefault="00121DB1" w:rsidP="005C6DBB">
      <w:pPr>
        <w:tabs>
          <w:tab w:val="clear" w:pos="425"/>
          <w:tab w:val="center" w:pos="2268"/>
          <w:tab w:val="center" w:pos="6804"/>
        </w:tabs>
        <w:spacing w:after="0" w:line="228" w:lineRule="auto"/>
        <w:ind w:left="0" w:firstLine="0"/>
        <w:rPr>
          <w:rFonts w:cstheme="minorHAnsi"/>
          <w:sz w:val="18"/>
          <w:szCs w:val="18"/>
        </w:rPr>
      </w:pPr>
      <w:r w:rsidRPr="002E2351">
        <w:rPr>
          <w:rFonts w:cstheme="minorHAnsi"/>
          <w:szCs w:val="22"/>
        </w:rPr>
        <w:tab/>
      </w:r>
      <w:r w:rsidRPr="002E2351">
        <w:rPr>
          <w:rFonts w:cstheme="minorHAnsi"/>
          <w:sz w:val="18"/>
          <w:szCs w:val="18"/>
        </w:rPr>
        <w:t>děkan Fakulty stavební VUT</w:t>
      </w:r>
      <w:r w:rsidRPr="002E2351">
        <w:rPr>
          <w:rFonts w:cstheme="minorHAnsi"/>
          <w:sz w:val="18"/>
          <w:szCs w:val="18"/>
        </w:rPr>
        <w:tab/>
        <w:t>předseda A</w:t>
      </w:r>
      <w:r w:rsidR="001B42F5" w:rsidRPr="002E2351">
        <w:rPr>
          <w:rFonts w:cstheme="minorHAnsi"/>
          <w:sz w:val="18"/>
          <w:szCs w:val="18"/>
        </w:rPr>
        <w:t>kademického senátu</w:t>
      </w:r>
      <w:r w:rsidR="001B42F5" w:rsidRPr="002E2351">
        <w:rPr>
          <w:rFonts w:cstheme="minorHAnsi"/>
          <w:sz w:val="18"/>
          <w:szCs w:val="18"/>
        </w:rPr>
        <w:br/>
      </w:r>
      <w:r w:rsidR="001B42F5" w:rsidRPr="002E2351">
        <w:rPr>
          <w:rFonts w:cstheme="minorHAnsi"/>
          <w:sz w:val="18"/>
          <w:szCs w:val="18"/>
        </w:rPr>
        <w:tab/>
      </w:r>
      <w:r w:rsidR="001B42F5" w:rsidRPr="002E2351">
        <w:rPr>
          <w:rFonts w:cstheme="minorHAnsi"/>
          <w:sz w:val="18"/>
          <w:szCs w:val="18"/>
        </w:rPr>
        <w:tab/>
      </w:r>
      <w:r w:rsidR="00680F97" w:rsidRPr="002E2351">
        <w:rPr>
          <w:rFonts w:cstheme="minorHAnsi"/>
          <w:sz w:val="18"/>
          <w:szCs w:val="18"/>
        </w:rPr>
        <w:t>F</w:t>
      </w:r>
      <w:r w:rsidRPr="002E2351">
        <w:rPr>
          <w:rFonts w:cstheme="minorHAnsi"/>
          <w:sz w:val="18"/>
          <w:szCs w:val="18"/>
        </w:rPr>
        <w:t>akulty stavební VUT</w:t>
      </w:r>
      <w:r w:rsidR="00A55FF6" w:rsidRPr="002E2351">
        <w:rPr>
          <w:rFonts w:cstheme="minorHAnsi"/>
          <w:sz w:val="18"/>
          <w:szCs w:val="18"/>
        </w:rPr>
        <w:br w:type="page"/>
      </w:r>
    </w:p>
    <w:p w14:paraId="39D0AED5" w14:textId="1303AB85" w:rsidR="001F3C4B" w:rsidRPr="009B1EA0" w:rsidRDefault="001F3C4B" w:rsidP="001F3C4B">
      <w:pPr>
        <w:keepNext/>
        <w:tabs>
          <w:tab w:val="clear" w:pos="425"/>
        </w:tabs>
        <w:spacing w:before="180" w:after="60"/>
        <w:ind w:left="1560" w:hanging="1560"/>
        <w:outlineLvl w:val="0"/>
        <w:rPr>
          <w:rFonts w:cstheme="minorHAnsi"/>
          <w:b/>
          <w:bCs/>
          <w:smallCaps/>
          <w:color w:val="000080"/>
          <w:sz w:val="24"/>
          <w:szCs w:val="24"/>
        </w:rPr>
      </w:pPr>
      <w:r w:rsidRPr="009B1EA0">
        <w:rPr>
          <w:rFonts w:cstheme="minorHAnsi"/>
          <w:b/>
          <w:bCs/>
          <w:smallCaps/>
          <w:color w:val="000080"/>
          <w:sz w:val="24"/>
          <w:szCs w:val="24"/>
        </w:rPr>
        <w:lastRenderedPageBreak/>
        <w:t xml:space="preserve">Příloha </w:t>
      </w:r>
      <w:r w:rsidRPr="009B1EA0">
        <w:rPr>
          <w:rFonts w:cstheme="minorHAnsi"/>
          <w:b/>
          <w:bCs/>
          <w:color w:val="000080"/>
          <w:sz w:val="24"/>
          <w:szCs w:val="24"/>
        </w:rPr>
        <w:t>č</w:t>
      </w:r>
      <w:r w:rsidRPr="009B1EA0">
        <w:rPr>
          <w:rFonts w:cstheme="minorHAnsi"/>
          <w:b/>
          <w:bCs/>
          <w:smallCaps/>
          <w:color w:val="000080"/>
          <w:sz w:val="24"/>
          <w:szCs w:val="24"/>
        </w:rPr>
        <w:t>. 1</w:t>
      </w:r>
      <w:r w:rsidRPr="009B1EA0">
        <w:rPr>
          <w:rFonts w:cstheme="minorHAnsi"/>
          <w:b/>
          <w:bCs/>
          <w:smallCaps/>
          <w:color w:val="000080"/>
          <w:sz w:val="24"/>
          <w:szCs w:val="24"/>
        </w:rPr>
        <w:tab/>
        <w:t>Časový plán přijímacího řízení pro akademický rok 202</w:t>
      </w:r>
      <w:r w:rsidR="00170B26" w:rsidRPr="009B1EA0">
        <w:rPr>
          <w:rFonts w:cstheme="minorHAnsi"/>
          <w:b/>
          <w:bCs/>
          <w:smallCaps/>
          <w:color w:val="000080"/>
          <w:sz w:val="24"/>
          <w:szCs w:val="24"/>
        </w:rPr>
        <w:t>4</w:t>
      </w:r>
      <w:r w:rsidRPr="009B1EA0">
        <w:rPr>
          <w:rFonts w:cstheme="minorHAnsi"/>
          <w:b/>
          <w:bCs/>
          <w:smallCaps/>
          <w:color w:val="000080"/>
          <w:sz w:val="24"/>
          <w:szCs w:val="24"/>
        </w:rPr>
        <w:t>–2</w:t>
      </w:r>
      <w:r w:rsidR="00170B26" w:rsidRPr="009B1EA0">
        <w:rPr>
          <w:rFonts w:cstheme="minorHAnsi"/>
          <w:b/>
          <w:bCs/>
          <w:smallCaps/>
          <w:color w:val="000080"/>
          <w:sz w:val="24"/>
          <w:szCs w:val="24"/>
        </w:rPr>
        <w:t>5</w:t>
      </w:r>
      <w:r w:rsidR="009B1EA0">
        <w:rPr>
          <w:rFonts w:cstheme="minorHAnsi"/>
          <w:b/>
          <w:bCs/>
          <w:smallCaps/>
          <w:color w:val="000080"/>
          <w:sz w:val="24"/>
          <w:szCs w:val="24"/>
        </w:rPr>
        <w:t xml:space="preserve"> </w:t>
      </w:r>
      <w:r w:rsidRPr="009B1EA0">
        <w:rPr>
          <w:rFonts w:cstheme="minorHAnsi"/>
          <w:b/>
          <w:bCs/>
          <w:smallCaps/>
          <w:color w:val="000080"/>
          <w:sz w:val="24"/>
          <w:szCs w:val="24"/>
        </w:rPr>
        <w:t xml:space="preserve">do doktorských studijních </w:t>
      </w:r>
      <w:r w:rsidR="00BC3C22" w:rsidRPr="009B1EA0">
        <w:rPr>
          <w:rFonts w:cstheme="minorHAnsi"/>
          <w:b/>
          <w:bCs/>
          <w:smallCaps/>
          <w:color w:val="000080"/>
          <w:sz w:val="24"/>
          <w:szCs w:val="24"/>
        </w:rPr>
        <w:t>programů s výukou v českém jazyce</w:t>
      </w:r>
    </w:p>
    <w:p w14:paraId="15CFE98A" w14:textId="77777777" w:rsidR="001F3C4B" w:rsidRPr="009B1EA0" w:rsidRDefault="001F3C4B" w:rsidP="004D12D8">
      <w:pPr>
        <w:tabs>
          <w:tab w:val="clear" w:pos="425"/>
          <w:tab w:val="center" w:pos="1985"/>
          <w:tab w:val="center" w:pos="7088"/>
        </w:tabs>
        <w:spacing w:before="240" w:after="60"/>
        <w:ind w:left="0" w:firstLine="0"/>
        <w:rPr>
          <w:rFonts w:cstheme="minorHAnsi"/>
          <w:b/>
          <w:iCs/>
          <w:szCs w:val="22"/>
        </w:rPr>
      </w:pPr>
      <w:r w:rsidRPr="009B1EA0">
        <w:rPr>
          <w:rFonts w:cstheme="minorHAnsi"/>
          <w:b/>
          <w:szCs w:val="22"/>
        </w:rPr>
        <w:t>Doktorské studijní programy – začátek studia od zimního semestru</w:t>
      </w:r>
    </w:p>
    <w:tbl>
      <w:tblPr>
        <w:tblStyle w:val="Mkatabulky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23"/>
        <w:gridCol w:w="2126"/>
      </w:tblGrid>
      <w:tr w:rsidR="001F3C4B" w:rsidRPr="009B1EA0" w14:paraId="644EF3D7" w14:textId="77777777" w:rsidTr="0071397B">
        <w:tc>
          <w:tcPr>
            <w:tcW w:w="3823" w:type="dxa"/>
          </w:tcPr>
          <w:p w14:paraId="643F0389" w14:textId="77777777" w:rsidR="001F3C4B" w:rsidRPr="009B1EA0" w:rsidRDefault="001F3C4B" w:rsidP="001F3C4B">
            <w:pPr>
              <w:tabs>
                <w:tab w:val="clear" w:pos="425"/>
              </w:tabs>
              <w:spacing w:before="60" w:after="0"/>
              <w:ind w:left="0" w:firstLine="0"/>
              <w:rPr>
                <w:rFonts w:cstheme="minorHAnsi"/>
                <w:sz w:val="22"/>
                <w:szCs w:val="22"/>
              </w:rPr>
            </w:pPr>
            <w:r w:rsidRPr="009B1EA0">
              <w:rPr>
                <w:rFonts w:cstheme="minorHAnsi"/>
                <w:sz w:val="22"/>
                <w:szCs w:val="22"/>
              </w:rPr>
              <w:t>Přijímání přihlášek:</w:t>
            </w:r>
          </w:p>
        </w:tc>
        <w:tc>
          <w:tcPr>
            <w:tcW w:w="2126" w:type="dxa"/>
          </w:tcPr>
          <w:p w14:paraId="607785A5" w14:textId="2D99B41B" w:rsidR="001F3C4B" w:rsidRPr="009B1EA0" w:rsidRDefault="001F3C4B" w:rsidP="001F3C4B">
            <w:pPr>
              <w:tabs>
                <w:tab w:val="clear" w:pos="425"/>
              </w:tabs>
              <w:spacing w:before="60" w:after="0"/>
              <w:ind w:left="0" w:firstLine="0"/>
              <w:jc w:val="right"/>
              <w:rPr>
                <w:rFonts w:cstheme="minorHAnsi"/>
                <w:sz w:val="22"/>
                <w:szCs w:val="22"/>
              </w:rPr>
            </w:pPr>
            <w:r w:rsidRPr="009B1EA0">
              <w:rPr>
                <w:rFonts w:cstheme="minorHAnsi"/>
                <w:sz w:val="22"/>
                <w:szCs w:val="22"/>
              </w:rPr>
              <w:t>do 31. 7. 202</w:t>
            </w:r>
            <w:r w:rsidR="00170B26" w:rsidRPr="009B1EA0">
              <w:rPr>
                <w:rFonts w:cstheme="minorHAnsi"/>
                <w:sz w:val="22"/>
                <w:szCs w:val="22"/>
              </w:rPr>
              <w:t>4</w:t>
            </w:r>
          </w:p>
        </w:tc>
      </w:tr>
      <w:tr w:rsidR="001F3C4B" w:rsidRPr="009B1EA0" w14:paraId="7636EC42" w14:textId="77777777" w:rsidTr="0071397B">
        <w:tc>
          <w:tcPr>
            <w:tcW w:w="3823" w:type="dxa"/>
          </w:tcPr>
          <w:p w14:paraId="43ED6455" w14:textId="77777777" w:rsidR="001F3C4B" w:rsidRPr="009B1EA0" w:rsidRDefault="001F3C4B" w:rsidP="001F3C4B">
            <w:pPr>
              <w:tabs>
                <w:tab w:val="clear" w:pos="425"/>
              </w:tabs>
              <w:spacing w:before="60" w:after="0"/>
              <w:ind w:left="0" w:firstLine="0"/>
              <w:rPr>
                <w:rFonts w:cstheme="minorHAnsi"/>
                <w:sz w:val="22"/>
                <w:szCs w:val="22"/>
              </w:rPr>
            </w:pPr>
            <w:r w:rsidRPr="009B1EA0">
              <w:rPr>
                <w:rFonts w:cstheme="minorHAnsi"/>
                <w:sz w:val="22"/>
                <w:szCs w:val="22"/>
              </w:rPr>
              <w:t>Termín přijímací zkoušky:</w:t>
            </w:r>
          </w:p>
        </w:tc>
        <w:tc>
          <w:tcPr>
            <w:tcW w:w="2126" w:type="dxa"/>
          </w:tcPr>
          <w:p w14:paraId="052EF9EF" w14:textId="02C87A49" w:rsidR="001F3C4B" w:rsidRPr="009B1EA0" w:rsidRDefault="00CF025F" w:rsidP="001F3C4B">
            <w:pPr>
              <w:tabs>
                <w:tab w:val="clear" w:pos="425"/>
              </w:tabs>
              <w:spacing w:before="60" w:after="0"/>
              <w:ind w:left="0" w:firstLine="0"/>
              <w:jc w:val="right"/>
              <w:rPr>
                <w:rFonts w:cstheme="minorHAnsi"/>
                <w:sz w:val="22"/>
                <w:szCs w:val="22"/>
              </w:rPr>
            </w:pPr>
            <w:r w:rsidRPr="009B1EA0">
              <w:rPr>
                <w:rFonts w:cstheme="minorHAnsi"/>
                <w:sz w:val="22"/>
                <w:szCs w:val="22"/>
              </w:rPr>
              <w:t>6</w:t>
            </w:r>
            <w:r w:rsidR="001F3C4B" w:rsidRPr="009B1EA0">
              <w:rPr>
                <w:rFonts w:cstheme="minorHAnsi"/>
                <w:sz w:val="22"/>
                <w:szCs w:val="22"/>
              </w:rPr>
              <w:t>. 9. 202</w:t>
            </w:r>
            <w:r w:rsidRPr="009B1EA0">
              <w:rPr>
                <w:rFonts w:cstheme="minorHAnsi"/>
                <w:sz w:val="22"/>
                <w:szCs w:val="22"/>
              </w:rPr>
              <w:t>4</w:t>
            </w:r>
          </w:p>
        </w:tc>
      </w:tr>
      <w:tr w:rsidR="001F3C4B" w:rsidRPr="009B1EA0" w14:paraId="709CBED2" w14:textId="77777777" w:rsidTr="0071397B">
        <w:tc>
          <w:tcPr>
            <w:tcW w:w="3823" w:type="dxa"/>
          </w:tcPr>
          <w:p w14:paraId="3412A726" w14:textId="77777777" w:rsidR="001F3C4B" w:rsidRPr="009B1EA0" w:rsidRDefault="001F3C4B" w:rsidP="001F3C4B">
            <w:pPr>
              <w:tabs>
                <w:tab w:val="clear" w:pos="425"/>
              </w:tabs>
              <w:spacing w:before="60" w:after="0"/>
              <w:ind w:left="0" w:firstLine="0"/>
              <w:rPr>
                <w:rFonts w:cstheme="minorHAnsi"/>
                <w:sz w:val="22"/>
                <w:szCs w:val="22"/>
              </w:rPr>
            </w:pPr>
            <w:r w:rsidRPr="009B1EA0">
              <w:rPr>
                <w:rFonts w:cstheme="minorHAnsi"/>
                <w:sz w:val="22"/>
                <w:szCs w:val="22"/>
              </w:rPr>
              <w:t>Termín zápisu:</w:t>
            </w:r>
          </w:p>
        </w:tc>
        <w:tc>
          <w:tcPr>
            <w:tcW w:w="2126" w:type="dxa"/>
          </w:tcPr>
          <w:p w14:paraId="4AA32A5B" w14:textId="2E46B45D" w:rsidR="001F3C4B" w:rsidRPr="009B1EA0" w:rsidRDefault="00CF025F" w:rsidP="001F3C4B">
            <w:pPr>
              <w:tabs>
                <w:tab w:val="clear" w:pos="425"/>
              </w:tabs>
              <w:spacing w:before="60" w:after="0"/>
              <w:ind w:left="0" w:firstLine="0"/>
              <w:jc w:val="right"/>
              <w:rPr>
                <w:rFonts w:cstheme="minorHAnsi"/>
                <w:sz w:val="22"/>
                <w:szCs w:val="22"/>
              </w:rPr>
            </w:pPr>
            <w:r w:rsidRPr="009B1EA0">
              <w:rPr>
                <w:rFonts w:cstheme="minorHAnsi"/>
                <w:sz w:val="22"/>
                <w:szCs w:val="22"/>
              </w:rPr>
              <w:t>16.</w:t>
            </w:r>
            <w:r w:rsidR="001F3C4B" w:rsidRPr="009B1EA0">
              <w:rPr>
                <w:rFonts w:cstheme="minorHAnsi"/>
                <w:sz w:val="22"/>
                <w:szCs w:val="22"/>
              </w:rPr>
              <w:t> 9. 202</w:t>
            </w:r>
            <w:r w:rsidRPr="009B1EA0">
              <w:rPr>
                <w:rFonts w:cstheme="minorHAnsi"/>
                <w:sz w:val="22"/>
                <w:szCs w:val="22"/>
              </w:rPr>
              <w:t>4</w:t>
            </w:r>
          </w:p>
        </w:tc>
      </w:tr>
    </w:tbl>
    <w:p w14:paraId="48516F5B" w14:textId="77777777" w:rsidR="001F3C4B" w:rsidRPr="009B1EA0" w:rsidRDefault="001F3C4B" w:rsidP="001F3C4B">
      <w:pPr>
        <w:tabs>
          <w:tab w:val="clear" w:pos="425"/>
          <w:tab w:val="center" w:pos="1985"/>
          <w:tab w:val="center" w:pos="7088"/>
        </w:tabs>
        <w:spacing w:before="60" w:after="0"/>
        <w:ind w:left="0" w:firstLine="0"/>
        <w:rPr>
          <w:rFonts w:cstheme="minorHAnsi"/>
          <w:szCs w:val="22"/>
        </w:rPr>
      </w:pPr>
    </w:p>
    <w:p w14:paraId="7729D3A4" w14:textId="1C77E2B0" w:rsidR="001F3C4B" w:rsidRPr="009B1EA0" w:rsidRDefault="001F3C4B" w:rsidP="004D12D8">
      <w:pPr>
        <w:tabs>
          <w:tab w:val="clear" w:pos="425"/>
          <w:tab w:val="center" w:pos="1985"/>
          <w:tab w:val="center" w:pos="7088"/>
        </w:tabs>
        <w:spacing w:before="240" w:after="60"/>
        <w:ind w:left="0" w:firstLine="0"/>
        <w:rPr>
          <w:rFonts w:cstheme="minorHAnsi"/>
          <w:b/>
          <w:szCs w:val="22"/>
        </w:rPr>
      </w:pPr>
      <w:r w:rsidRPr="009B1EA0">
        <w:rPr>
          <w:rFonts w:cstheme="minorHAnsi"/>
          <w:b/>
          <w:szCs w:val="22"/>
        </w:rPr>
        <w:t>Doktorské studijní programy – začátek studia od letního semestru</w:t>
      </w:r>
      <w:r w:rsidR="00057682" w:rsidRPr="009B1EA0">
        <w:rPr>
          <w:rFonts w:cstheme="minorHAnsi"/>
          <w:b/>
          <w:szCs w:val="22"/>
        </w:rPr>
        <w:t>*</w:t>
      </w:r>
    </w:p>
    <w:tbl>
      <w:tblPr>
        <w:tblStyle w:val="Mkatabulky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23"/>
        <w:gridCol w:w="2126"/>
      </w:tblGrid>
      <w:tr w:rsidR="001F3C4B" w:rsidRPr="009B1EA0" w14:paraId="1BE3A53C" w14:textId="77777777" w:rsidTr="0071397B">
        <w:tc>
          <w:tcPr>
            <w:tcW w:w="3823" w:type="dxa"/>
          </w:tcPr>
          <w:p w14:paraId="1AA935C3" w14:textId="77777777" w:rsidR="001F3C4B" w:rsidRPr="009B1EA0" w:rsidRDefault="001F3C4B" w:rsidP="001F3C4B">
            <w:pPr>
              <w:tabs>
                <w:tab w:val="clear" w:pos="425"/>
              </w:tabs>
              <w:spacing w:before="60" w:after="0"/>
              <w:ind w:left="0" w:firstLine="0"/>
              <w:rPr>
                <w:rFonts w:cstheme="minorHAnsi"/>
                <w:sz w:val="22"/>
                <w:szCs w:val="22"/>
              </w:rPr>
            </w:pPr>
            <w:r w:rsidRPr="009B1EA0">
              <w:rPr>
                <w:rFonts w:cstheme="minorHAnsi"/>
                <w:sz w:val="22"/>
                <w:szCs w:val="22"/>
              </w:rPr>
              <w:t>Přijímání přihlášek:</w:t>
            </w:r>
          </w:p>
        </w:tc>
        <w:tc>
          <w:tcPr>
            <w:tcW w:w="2126" w:type="dxa"/>
          </w:tcPr>
          <w:p w14:paraId="688044FE" w14:textId="3D6E7ABA" w:rsidR="001F3C4B" w:rsidRPr="009B1EA0" w:rsidRDefault="001F3C4B" w:rsidP="001F3C4B">
            <w:pPr>
              <w:tabs>
                <w:tab w:val="clear" w:pos="425"/>
              </w:tabs>
              <w:spacing w:before="60" w:after="0"/>
              <w:ind w:left="0" w:firstLine="0"/>
              <w:jc w:val="right"/>
              <w:rPr>
                <w:rFonts w:cstheme="minorHAnsi"/>
                <w:sz w:val="22"/>
                <w:szCs w:val="22"/>
              </w:rPr>
            </w:pPr>
            <w:r w:rsidRPr="009B1EA0">
              <w:rPr>
                <w:rFonts w:cstheme="minorHAnsi"/>
                <w:sz w:val="22"/>
                <w:szCs w:val="22"/>
              </w:rPr>
              <w:t>do 1</w:t>
            </w:r>
            <w:r w:rsidR="00CF025F" w:rsidRPr="009B1EA0">
              <w:rPr>
                <w:rFonts w:cstheme="minorHAnsi"/>
                <w:sz w:val="22"/>
                <w:szCs w:val="22"/>
              </w:rPr>
              <w:t>3</w:t>
            </w:r>
            <w:r w:rsidRPr="009B1EA0">
              <w:rPr>
                <w:rFonts w:cstheme="minorHAnsi"/>
                <w:sz w:val="22"/>
                <w:szCs w:val="22"/>
              </w:rPr>
              <w:t>. 12. 202</w:t>
            </w:r>
            <w:r w:rsidR="00170B26" w:rsidRPr="009B1EA0">
              <w:rPr>
                <w:rFonts w:cstheme="minorHAnsi"/>
                <w:sz w:val="22"/>
                <w:szCs w:val="22"/>
              </w:rPr>
              <w:t>4</w:t>
            </w:r>
            <w:r w:rsidRPr="009B1EA0">
              <w:rPr>
                <w:rFonts w:cstheme="minorHAnsi"/>
                <w:sz w:val="22"/>
                <w:szCs w:val="22"/>
              </w:rPr>
              <w:t>*</w:t>
            </w:r>
          </w:p>
        </w:tc>
      </w:tr>
      <w:tr w:rsidR="001F3C4B" w:rsidRPr="009B1EA0" w14:paraId="1C5EBD6F" w14:textId="77777777" w:rsidTr="0071397B">
        <w:tc>
          <w:tcPr>
            <w:tcW w:w="3823" w:type="dxa"/>
          </w:tcPr>
          <w:p w14:paraId="0746A3ED" w14:textId="77777777" w:rsidR="001F3C4B" w:rsidRPr="009B1EA0" w:rsidRDefault="001F3C4B" w:rsidP="001F3C4B">
            <w:pPr>
              <w:tabs>
                <w:tab w:val="clear" w:pos="425"/>
              </w:tabs>
              <w:spacing w:before="60" w:after="0"/>
              <w:ind w:left="0" w:firstLine="0"/>
              <w:rPr>
                <w:rFonts w:cstheme="minorHAnsi"/>
                <w:sz w:val="22"/>
                <w:szCs w:val="22"/>
              </w:rPr>
            </w:pPr>
            <w:r w:rsidRPr="009B1EA0">
              <w:rPr>
                <w:rFonts w:cstheme="minorHAnsi"/>
                <w:sz w:val="22"/>
                <w:szCs w:val="22"/>
              </w:rPr>
              <w:t>Termín přijímací zkoušky:</w:t>
            </w:r>
          </w:p>
        </w:tc>
        <w:tc>
          <w:tcPr>
            <w:tcW w:w="2126" w:type="dxa"/>
          </w:tcPr>
          <w:p w14:paraId="3C0B6642" w14:textId="54EE7B2C" w:rsidR="001F3C4B" w:rsidRPr="009B1EA0" w:rsidRDefault="00CF025F" w:rsidP="001F3C4B">
            <w:pPr>
              <w:tabs>
                <w:tab w:val="clear" w:pos="425"/>
              </w:tabs>
              <w:spacing w:before="60" w:after="0"/>
              <w:ind w:left="0" w:firstLine="0"/>
              <w:jc w:val="right"/>
              <w:rPr>
                <w:rFonts w:cstheme="minorHAnsi"/>
                <w:sz w:val="22"/>
                <w:szCs w:val="22"/>
              </w:rPr>
            </w:pPr>
            <w:r w:rsidRPr="009B1EA0">
              <w:rPr>
                <w:rFonts w:cstheme="minorHAnsi"/>
                <w:sz w:val="22"/>
                <w:szCs w:val="22"/>
              </w:rPr>
              <w:t>7</w:t>
            </w:r>
            <w:r w:rsidR="001F3C4B" w:rsidRPr="009B1EA0">
              <w:rPr>
                <w:rFonts w:cstheme="minorHAnsi"/>
                <w:sz w:val="22"/>
                <w:szCs w:val="22"/>
              </w:rPr>
              <w:t>. 2. 202</w:t>
            </w:r>
            <w:r w:rsidRPr="009B1EA0">
              <w:rPr>
                <w:rFonts w:cstheme="minorHAnsi"/>
                <w:sz w:val="22"/>
                <w:szCs w:val="22"/>
              </w:rPr>
              <w:t>5</w:t>
            </w:r>
            <w:r w:rsidR="001F3C4B" w:rsidRPr="009B1EA0">
              <w:rPr>
                <w:rFonts w:cstheme="minorHAnsi"/>
                <w:sz w:val="22"/>
                <w:szCs w:val="22"/>
              </w:rPr>
              <w:t>*</w:t>
            </w:r>
          </w:p>
        </w:tc>
      </w:tr>
      <w:tr w:rsidR="001F3C4B" w:rsidRPr="009B1EA0" w14:paraId="434957D3" w14:textId="77777777" w:rsidTr="0071397B">
        <w:tc>
          <w:tcPr>
            <w:tcW w:w="3823" w:type="dxa"/>
          </w:tcPr>
          <w:p w14:paraId="7995FB6D" w14:textId="77777777" w:rsidR="001F3C4B" w:rsidRPr="009B1EA0" w:rsidRDefault="001F3C4B" w:rsidP="001F3C4B">
            <w:pPr>
              <w:tabs>
                <w:tab w:val="clear" w:pos="425"/>
              </w:tabs>
              <w:spacing w:before="60" w:after="0"/>
              <w:ind w:left="0" w:firstLine="0"/>
              <w:rPr>
                <w:rFonts w:cstheme="minorHAnsi"/>
                <w:sz w:val="22"/>
                <w:szCs w:val="22"/>
              </w:rPr>
            </w:pPr>
            <w:r w:rsidRPr="009B1EA0">
              <w:rPr>
                <w:rFonts w:cstheme="minorHAnsi"/>
                <w:sz w:val="22"/>
                <w:szCs w:val="22"/>
              </w:rPr>
              <w:t>Termín zápisu:</w:t>
            </w:r>
          </w:p>
        </w:tc>
        <w:tc>
          <w:tcPr>
            <w:tcW w:w="2126" w:type="dxa"/>
          </w:tcPr>
          <w:p w14:paraId="09DB75F8" w14:textId="588EB625" w:rsidR="001F3C4B" w:rsidRPr="009B1EA0" w:rsidRDefault="00CF025F" w:rsidP="001F3C4B">
            <w:pPr>
              <w:tabs>
                <w:tab w:val="clear" w:pos="425"/>
              </w:tabs>
              <w:spacing w:before="60" w:after="0"/>
              <w:ind w:left="0" w:firstLine="0"/>
              <w:jc w:val="right"/>
              <w:rPr>
                <w:rFonts w:cstheme="minorHAnsi"/>
                <w:sz w:val="22"/>
                <w:szCs w:val="22"/>
              </w:rPr>
            </w:pPr>
            <w:r w:rsidRPr="009B1EA0">
              <w:rPr>
                <w:rFonts w:cstheme="minorHAnsi"/>
                <w:sz w:val="22"/>
                <w:szCs w:val="22"/>
              </w:rPr>
              <w:t>13</w:t>
            </w:r>
            <w:r w:rsidR="001F3C4B" w:rsidRPr="009B1EA0">
              <w:rPr>
                <w:rFonts w:cstheme="minorHAnsi"/>
                <w:sz w:val="22"/>
                <w:szCs w:val="22"/>
              </w:rPr>
              <w:t>. 2. 202</w:t>
            </w:r>
            <w:r w:rsidRPr="009B1EA0">
              <w:rPr>
                <w:rFonts w:cstheme="minorHAnsi"/>
                <w:sz w:val="22"/>
                <w:szCs w:val="22"/>
              </w:rPr>
              <w:t>5</w:t>
            </w:r>
            <w:r w:rsidR="001F3C4B" w:rsidRPr="009B1EA0">
              <w:rPr>
                <w:rFonts w:cstheme="minorHAnsi"/>
                <w:sz w:val="22"/>
                <w:szCs w:val="22"/>
              </w:rPr>
              <w:t>*</w:t>
            </w:r>
          </w:p>
        </w:tc>
      </w:tr>
    </w:tbl>
    <w:p w14:paraId="38FD6D1E" w14:textId="331ED618" w:rsidR="00BC3C22" w:rsidRPr="009B1EA0" w:rsidRDefault="001F3C4B" w:rsidP="004D12D8">
      <w:pPr>
        <w:tabs>
          <w:tab w:val="clear" w:pos="425"/>
          <w:tab w:val="center" w:pos="1985"/>
          <w:tab w:val="center" w:pos="7088"/>
        </w:tabs>
        <w:spacing w:before="60" w:after="0"/>
        <w:ind w:left="0" w:firstLine="0"/>
        <w:rPr>
          <w:rFonts w:cstheme="minorHAnsi"/>
          <w:i/>
          <w:spacing w:val="-6"/>
          <w:szCs w:val="22"/>
        </w:rPr>
      </w:pPr>
      <w:r w:rsidRPr="009B1EA0">
        <w:rPr>
          <w:rFonts w:cstheme="minorHAnsi"/>
          <w:szCs w:val="22"/>
        </w:rPr>
        <w:t xml:space="preserve">* </w:t>
      </w:r>
      <w:r w:rsidRPr="009B1EA0">
        <w:rPr>
          <w:rFonts w:cstheme="minorHAnsi"/>
          <w:bCs/>
          <w:szCs w:val="22"/>
        </w:rPr>
        <w:t xml:space="preserve">není určeno pro uchazeče do </w:t>
      </w:r>
      <w:r w:rsidRPr="009B1EA0">
        <w:rPr>
          <w:rFonts w:cstheme="minorHAnsi"/>
          <w:spacing w:val="-6"/>
          <w:szCs w:val="22"/>
        </w:rPr>
        <w:t xml:space="preserve">DSP </w:t>
      </w:r>
      <w:r w:rsidRPr="009B1EA0">
        <w:rPr>
          <w:rFonts w:cstheme="minorHAnsi"/>
          <w:i/>
          <w:spacing w:val="-6"/>
          <w:szCs w:val="22"/>
        </w:rPr>
        <w:t>Geodézie a kartografie</w:t>
      </w:r>
    </w:p>
    <w:sectPr w:rsidR="00BC3C22" w:rsidRPr="009B1EA0" w:rsidSect="002C5FD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4C4E6" w14:textId="77777777" w:rsidR="002253DA" w:rsidRDefault="002253DA" w:rsidP="00173EF6">
      <w:r>
        <w:separator/>
      </w:r>
    </w:p>
  </w:endnote>
  <w:endnote w:type="continuationSeparator" w:id="0">
    <w:p w14:paraId="4076CE37" w14:textId="77777777" w:rsidR="002253DA" w:rsidRDefault="002253DA" w:rsidP="0017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6E8E6" w14:textId="50D5C44F" w:rsidR="00C37D03" w:rsidRDefault="007B4082" w:rsidP="007A4DF4">
    <w:pPr>
      <w:pStyle w:val="Zpat"/>
      <w:jc w:val="center"/>
    </w:pPr>
    <w:r w:rsidRPr="00372E2F">
      <w:rPr>
        <w:sz w:val="18"/>
        <w:szCs w:val="18"/>
      </w:rPr>
      <w:fldChar w:fldCharType="begin"/>
    </w:r>
    <w:r w:rsidRPr="00372E2F">
      <w:rPr>
        <w:sz w:val="18"/>
        <w:szCs w:val="18"/>
      </w:rPr>
      <w:instrText xml:space="preserve"> PAGE   \* MERGEFORMAT </w:instrText>
    </w:r>
    <w:r w:rsidRPr="00372E2F">
      <w:rPr>
        <w:sz w:val="18"/>
        <w:szCs w:val="18"/>
      </w:rPr>
      <w:fldChar w:fldCharType="separate"/>
    </w:r>
    <w:r w:rsidR="00A41911">
      <w:rPr>
        <w:noProof/>
        <w:sz w:val="18"/>
        <w:szCs w:val="18"/>
      </w:rPr>
      <w:t>1</w:t>
    </w:r>
    <w:r w:rsidRPr="00372E2F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E1E7C" w14:textId="77777777" w:rsidR="002253DA" w:rsidRDefault="002253DA" w:rsidP="00173EF6">
      <w:r>
        <w:separator/>
      </w:r>
    </w:p>
  </w:footnote>
  <w:footnote w:type="continuationSeparator" w:id="0">
    <w:p w14:paraId="5A9E9318" w14:textId="77777777" w:rsidR="002253DA" w:rsidRDefault="002253DA" w:rsidP="00173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1A1"/>
    <w:multiLevelType w:val="hybridMultilevel"/>
    <w:tmpl w:val="661A6142"/>
    <w:lvl w:ilvl="0" w:tplc="A6186A90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31608"/>
    <w:multiLevelType w:val="hybridMultilevel"/>
    <w:tmpl w:val="B6B00236"/>
    <w:lvl w:ilvl="0" w:tplc="42B4698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C4F7F"/>
    <w:multiLevelType w:val="hybridMultilevel"/>
    <w:tmpl w:val="39FE1D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1101A"/>
    <w:multiLevelType w:val="hybridMultilevel"/>
    <w:tmpl w:val="C1266C44"/>
    <w:lvl w:ilvl="0" w:tplc="B014783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0C87512F"/>
    <w:multiLevelType w:val="hybridMultilevel"/>
    <w:tmpl w:val="786C58D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13C6CE7"/>
    <w:multiLevelType w:val="hybridMultilevel"/>
    <w:tmpl w:val="27D207DC"/>
    <w:lvl w:ilvl="0" w:tplc="ABE636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E74038"/>
    <w:multiLevelType w:val="hybridMultilevel"/>
    <w:tmpl w:val="90A0F5D4"/>
    <w:lvl w:ilvl="0" w:tplc="EB3AAF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2F7601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8F6621"/>
    <w:multiLevelType w:val="hybridMultilevel"/>
    <w:tmpl w:val="99503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35805"/>
    <w:multiLevelType w:val="hybridMultilevel"/>
    <w:tmpl w:val="E9EC88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B7642"/>
    <w:multiLevelType w:val="hybridMultilevel"/>
    <w:tmpl w:val="55565A36"/>
    <w:lvl w:ilvl="0" w:tplc="2D6E4FC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45B52"/>
    <w:multiLevelType w:val="hybridMultilevel"/>
    <w:tmpl w:val="7FD8E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91D9B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AE37829"/>
    <w:multiLevelType w:val="multilevel"/>
    <w:tmpl w:val="FD4624D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B312D35"/>
    <w:multiLevelType w:val="hybridMultilevel"/>
    <w:tmpl w:val="23946D72"/>
    <w:lvl w:ilvl="0" w:tplc="FAB24B4C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E4A0BD9"/>
    <w:multiLevelType w:val="hybridMultilevel"/>
    <w:tmpl w:val="5E46018C"/>
    <w:lvl w:ilvl="0" w:tplc="4788B5E0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E5B4187"/>
    <w:multiLevelType w:val="hybridMultilevel"/>
    <w:tmpl w:val="6B18116E"/>
    <w:lvl w:ilvl="0" w:tplc="0024D8D0">
      <w:start w:val="1"/>
      <w:numFmt w:val="decimal"/>
      <w:pStyle w:val="Nadpis1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2D601A8"/>
    <w:multiLevelType w:val="hybridMultilevel"/>
    <w:tmpl w:val="93F465D8"/>
    <w:lvl w:ilvl="0" w:tplc="0405000F">
      <w:start w:val="1"/>
      <w:numFmt w:val="decimal"/>
      <w:lvlText w:val="%1."/>
      <w:lvlJc w:val="left"/>
      <w:pPr>
        <w:ind w:left="1245" w:hanging="360"/>
      </w:p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8" w15:restartNumberingAfterBreak="0">
    <w:nsid w:val="348051C2"/>
    <w:multiLevelType w:val="hybridMultilevel"/>
    <w:tmpl w:val="E2CC4D16"/>
    <w:lvl w:ilvl="0" w:tplc="4788B5E0">
      <w:start w:val="1"/>
      <w:numFmt w:val="bullet"/>
      <w:lvlText w:val="-"/>
      <w:lvlJc w:val="left"/>
      <w:pPr>
        <w:ind w:left="1145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37403EC2"/>
    <w:multiLevelType w:val="hybridMultilevel"/>
    <w:tmpl w:val="CC30C5D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7D05524"/>
    <w:multiLevelType w:val="hybridMultilevel"/>
    <w:tmpl w:val="1D140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7441D"/>
    <w:multiLevelType w:val="hybridMultilevel"/>
    <w:tmpl w:val="02385F52"/>
    <w:lvl w:ilvl="0" w:tplc="04050017">
      <w:start w:val="1"/>
      <w:numFmt w:val="lowerLetter"/>
      <w:lvlText w:val="%1)"/>
      <w:lvlJc w:val="left"/>
      <w:pPr>
        <w:ind w:left="1931" w:hanging="360"/>
      </w:p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2" w15:restartNumberingAfterBreak="0">
    <w:nsid w:val="3B6C5CFC"/>
    <w:multiLevelType w:val="hybridMultilevel"/>
    <w:tmpl w:val="144C12D6"/>
    <w:lvl w:ilvl="0" w:tplc="7652BCA2">
      <w:start w:val="3"/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3" w15:restartNumberingAfterBreak="0">
    <w:nsid w:val="3E2A1083"/>
    <w:multiLevelType w:val="hybridMultilevel"/>
    <w:tmpl w:val="0D9460B0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3FF024B7"/>
    <w:multiLevelType w:val="hybridMultilevel"/>
    <w:tmpl w:val="5FEE98FC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0C05A58"/>
    <w:multiLevelType w:val="hybridMultilevel"/>
    <w:tmpl w:val="3C8675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EF3B99"/>
    <w:multiLevelType w:val="hybridMultilevel"/>
    <w:tmpl w:val="2DC2FA66"/>
    <w:lvl w:ilvl="0" w:tplc="04050017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55490"/>
    <w:multiLevelType w:val="multilevel"/>
    <w:tmpl w:val="FD4624D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464765F3"/>
    <w:multiLevelType w:val="hybridMultilevel"/>
    <w:tmpl w:val="D96247F8"/>
    <w:lvl w:ilvl="0" w:tplc="04050017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041BBE"/>
    <w:multiLevelType w:val="hybridMultilevel"/>
    <w:tmpl w:val="3378ED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2F2BB9"/>
    <w:multiLevelType w:val="hybridMultilevel"/>
    <w:tmpl w:val="EDF67610"/>
    <w:lvl w:ilvl="0" w:tplc="53E27A3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271061"/>
    <w:multiLevelType w:val="multilevel"/>
    <w:tmpl w:val="FD4624D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AD34A86"/>
    <w:multiLevelType w:val="hybridMultilevel"/>
    <w:tmpl w:val="F99EC9B2"/>
    <w:lvl w:ilvl="0" w:tplc="0405000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3" w15:restartNumberingAfterBreak="0">
    <w:nsid w:val="4B774969"/>
    <w:multiLevelType w:val="hybridMultilevel"/>
    <w:tmpl w:val="55565A36"/>
    <w:lvl w:ilvl="0" w:tplc="2D6E4FC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8352E7"/>
    <w:multiLevelType w:val="hybridMultilevel"/>
    <w:tmpl w:val="601A43C0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 w15:restartNumberingAfterBreak="0">
    <w:nsid w:val="515154FE"/>
    <w:multiLevelType w:val="hybridMultilevel"/>
    <w:tmpl w:val="3E92F7B6"/>
    <w:lvl w:ilvl="0" w:tplc="ABE636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1F20969"/>
    <w:multiLevelType w:val="hybridMultilevel"/>
    <w:tmpl w:val="82A8C6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8A6F1C"/>
    <w:multiLevelType w:val="hybridMultilevel"/>
    <w:tmpl w:val="C2301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8320D8"/>
    <w:multiLevelType w:val="hybridMultilevel"/>
    <w:tmpl w:val="6BA65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B84F3E"/>
    <w:multiLevelType w:val="hybridMultilevel"/>
    <w:tmpl w:val="3378ED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250FA0"/>
    <w:multiLevelType w:val="hybridMultilevel"/>
    <w:tmpl w:val="55565A36"/>
    <w:lvl w:ilvl="0" w:tplc="2D6E4FC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4262CF"/>
    <w:multiLevelType w:val="hybridMultilevel"/>
    <w:tmpl w:val="E4261FD8"/>
    <w:lvl w:ilvl="0" w:tplc="5C0A56C2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2" w15:restartNumberingAfterBreak="0">
    <w:nsid w:val="60097639"/>
    <w:multiLevelType w:val="hybridMultilevel"/>
    <w:tmpl w:val="00C4D03E"/>
    <w:lvl w:ilvl="0" w:tplc="0409000F">
      <w:start w:val="1"/>
      <w:numFmt w:val="decimal"/>
      <w:lvlText w:val="%1."/>
      <w:lvlJc w:val="left"/>
      <w:pPr>
        <w:ind w:left="428" w:hanging="360"/>
      </w:pPr>
    </w:lvl>
    <w:lvl w:ilvl="1" w:tplc="04090019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3" w15:restartNumberingAfterBreak="0">
    <w:nsid w:val="616F207A"/>
    <w:multiLevelType w:val="hybridMultilevel"/>
    <w:tmpl w:val="5DFC1244"/>
    <w:lvl w:ilvl="0" w:tplc="2D6E4FC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C5575A"/>
    <w:multiLevelType w:val="hybridMultilevel"/>
    <w:tmpl w:val="661A6142"/>
    <w:lvl w:ilvl="0" w:tplc="A6186A90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9D71CEE"/>
    <w:multiLevelType w:val="hybridMultilevel"/>
    <w:tmpl w:val="BCACA91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6A631ADF"/>
    <w:multiLevelType w:val="hybridMultilevel"/>
    <w:tmpl w:val="15D6F6FA"/>
    <w:lvl w:ilvl="0" w:tplc="9B64E8A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E266F7C"/>
    <w:multiLevelType w:val="hybridMultilevel"/>
    <w:tmpl w:val="9704DC72"/>
    <w:lvl w:ilvl="0" w:tplc="B78284BC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C01B9C"/>
    <w:multiLevelType w:val="hybridMultilevel"/>
    <w:tmpl w:val="EED4C32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 w15:restartNumberingAfterBreak="0">
    <w:nsid w:val="6FBA7F89"/>
    <w:multiLevelType w:val="hybridMultilevel"/>
    <w:tmpl w:val="E468FAB6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0" w15:restartNumberingAfterBreak="0">
    <w:nsid w:val="710D445A"/>
    <w:multiLevelType w:val="hybridMultilevel"/>
    <w:tmpl w:val="9E2EF5B8"/>
    <w:lvl w:ilvl="0" w:tplc="4788B5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4788B5E0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767B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2" w15:restartNumberingAfterBreak="0">
    <w:nsid w:val="71DD7159"/>
    <w:multiLevelType w:val="hybridMultilevel"/>
    <w:tmpl w:val="498CE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5B33A9"/>
    <w:multiLevelType w:val="hybridMultilevel"/>
    <w:tmpl w:val="4F46AD0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515083E"/>
    <w:multiLevelType w:val="hybridMultilevel"/>
    <w:tmpl w:val="35C8ABA2"/>
    <w:lvl w:ilvl="0" w:tplc="F7564E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55" w15:restartNumberingAfterBreak="0">
    <w:nsid w:val="75CC6683"/>
    <w:multiLevelType w:val="hybridMultilevel"/>
    <w:tmpl w:val="13B0A61E"/>
    <w:lvl w:ilvl="0" w:tplc="ED86CC38">
      <w:start w:val="1"/>
      <w:numFmt w:val="decimal"/>
      <w:lvlText w:val="(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6" w15:restartNumberingAfterBreak="0">
    <w:nsid w:val="78541290"/>
    <w:multiLevelType w:val="hybridMultilevel"/>
    <w:tmpl w:val="9182A1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415F08"/>
    <w:multiLevelType w:val="hybridMultilevel"/>
    <w:tmpl w:val="8CE804AE"/>
    <w:lvl w:ilvl="0" w:tplc="3E2A5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4E681D"/>
    <w:multiLevelType w:val="hybridMultilevel"/>
    <w:tmpl w:val="E2B26F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B04254D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60" w15:restartNumberingAfterBreak="0">
    <w:nsid w:val="7BA83E9C"/>
    <w:multiLevelType w:val="hybridMultilevel"/>
    <w:tmpl w:val="35C8ABA2"/>
    <w:lvl w:ilvl="0" w:tplc="F7564E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0"/>
  </w:num>
  <w:num w:numId="2">
    <w:abstractNumId w:val="5"/>
  </w:num>
  <w:num w:numId="3">
    <w:abstractNumId w:val="35"/>
  </w:num>
  <w:num w:numId="4">
    <w:abstractNumId w:val="16"/>
  </w:num>
  <w:num w:numId="5">
    <w:abstractNumId w:val="12"/>
  </w:num>
  <w:num w:numId="6">
    <w:abstractNumId w:val="59"/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1"/>
  </w:num>
  <w:num w:numId="12">
    <w:abstractNumId w:val="13"/>
  </w:num>
  <w:num w:numId="13">
    <w:abstractNumId w:val="27"/>
  </w:num>
  <w:num w:numId="14">
    <w:abstractNumId w:val="31"/>
  </w:num>
  <w:num w:numId="15">
    <w:abstractNumId w:val="56"/>
  </w:num>
  <w:num w:numId="16">
    <w:abstractNumId w:val="3"/>
  </w:num>
  <w:num w:numId="17">
    <w:abstractNumId w:val="22"/>
  </w:num>
  <w:num w:numId="18">
    <w:abstractNumId w:val="41"/>
  </w:num>
  <w:num w:numId="19">
    <w:abstractNumId w:val="20"/>
  </w:num>
  <w:num w:numId="20">
    <w:abstractNumId w:val="17"/>
  </w:num>
  <w:num w:numId="21">
    <w:abstractNumId w:val="9"/>
  </w:num>
  <w:num w:numId="22">
    <w:abstractNumId w:val="37"/>
  </w:num>
  <w:num w:numId="23">
    <w:abstractNumId w:val="8"/>
  </w:num>
  <w:num w:numId="24">
    <w:abstractNumId w:val="29"/>
  </w:num>
  <w:num w:numId="25">
    <w:abstractNumId w:val="39"/>
  </w:num>
  <w:num w:numId="26">
    <w:abstractNumId w:val="25"/>
  </w:num>
  <w:num w:numId="27">
    <w:abstractNumId w:val="52"/>
  </w:num>
  <w:num w:numId="28">
    <w:abstractNumId w:val="30"/>
  </w:num>
  <w:num w:numId="29">
    <w:abstractNumId w:val="45"/>
  </w:num>
  <w:num w:numId="30">
    <w:abstractNumId w:val="34"/>
  </w:num>
  <w:num w:numId="31">
    <w:abstractNumId w:val="36"/>
  </w:num>
  <w:num w:numId="32">
    <w:abstractNumId w:val="19"/>
  </w:num>
  <w:num w:numId="33">
    <w:abstractNumId w:val="48"/>
  </w:num>
  <w:num w:numId="34">
    <w:abstractNumId w:val="55"/>
  </w:num>
  <w:num w:numId="35">
    <w:abstractNumId w:val="49"/>
  </w:num>
  <w:num w:numId="36">
    <w:abstractNumId w:val="43"/>
  </w:num>
  <w:num w:numId="37">
    <w:abstractNumId w:val="4"/>
  </w:num>
  <w:num w:numId="38">
    <w:abstractNumId w:val="44"/>
  </w:num>
  <w:num w:numId="39">
    <w:abstractNumId w:val="58"/>
  </w:num>
  <w:num w:numId="40">
    <w:abstractNumId w:val="2"/>
  </w:num>
  <w:num w:numId="41">
    <w:abstractNumId w:val="42"/>
  </w:num>
  <w:num w:numId="42">
    <w:abstractNumId w:val="53"/>
  </w:num>
  <w:num w:numId="43">
    <w:abstractNumId w:val="24"/>
  </w:num>
  <w:num w:numId="44">
    <w:abstractNumId w:val="47"/>
  </w:num>
  <w:num w:numId="45">
    <w:abstractNumId w:val="10"/>
  </w:num>
  <w:num w:numId="46">
    <w:abstractNumId w:val="0"/>
  </w:num>
  <w:num w:numId="47">
    <w:abstractNumId w:val="33"/>
  </w:num>
  <w:num w:numId="48">
    <w:abstractNumId w:val="11"/>
  </w:num>
  <w:num w:numId="49">
    <w:abstractNumId w:val="1"/>
  </w:num>
  <w:num w:numId="50">
    <w:abstractNumId w:val="6"/>
  </w:num>
  <w:num w:numId="51">
    <w:abstractNumId w:val="32"/>
  </w:num>
  <w:num w:numId="52">
    <w:abstractNumId w:val="21"/>
  </w:num>
  <w:num w:numId="53">
    <w:abstractNumId w:val="28"/>
  </w:num>
  <w:num w:numId="54">
    <w:abstractNumId w:val="50"/>
  </w:num>
  <w:num w:numId="55">
    <w:abstractNumId w:val="26"/>
  </w:num>
  <w:num w:numId="56">
    <w:abstractNumId w:val="14"/>
  </w:num>
  <w:num w:numId="57">
    <w:abstractNumId w:val="38"/>
  </w:num>
  <w:num w:numId="58">
    <w:abstractNumId w:val="23"/>
  </w:num>
  <w:num w:numId="59">
    <w:abstractNumId w:val="57"/>
  </w:num>
  <w:num w:numId="60">
    <w:abstractNumId w:val="40"/>
  </w:num>
  <w:num w:numId="61">
    <w:abstractNumId w:val="46"/>
  </w:num>
  <w:num w:numId="62">
    <w:abstractNumId w:val="18"/>
  </w:num>
  <w:num w:numId="63">
    <w:abstractNumId w:val="15"/>
  </w:num>
  <w:num w:numId="64">
    <w:abstractNumId w:val="16"/>
  </w:num>
  <w:num w:numId="65">
    <w:abstractNumId w:val="1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2A1"/>
    <w:rsid w:val="00000AC5"/>
    <w:rsid w:val="00003E48"/>
    <w:rsid w:val="00010007"/>
    <w:rsid w:val="00011228"/>
    <w:rsid w:val="00011B19"/>
    <w:rsid w:val="00011C2E"/>
    <w:rsid w:val="00012924"/>
    <w:rsid w:val="00013007"/>
    <w:rsid w:val="00013640"/>
    <w:rsid w:val="00014A70"/>
    <w:rsid w:val="0002379F"/>
    <w:rsid w:val="00026E63"/>
    <w:rsid w:val="000310EE"/>
    <w:rsid w:val="00032652"/>
    <w:rsid w:val="00034BB9"/>
    <w:rsid w:val="00036694"/>
    <w:rsid w:val="00037D03"/>
    <w:rsid w:val="000406DA"/>
    <w:rsid w:val="00042754"/>
    <w:rsid w:val="00043F20"/>
    <w:rsid w:val="00043FFE"/>
    <w:rsid w:val="00047BFD"/>
    <w:rsid w:val="00047C37"/>
    <w:rsid w:val="00047DCC"/>
    <w:rsid w:val="00054395"/>
    <w:rsid w:val="00057682"/>
    <w:rsid w:val="000613CB"/>
    <w:rsid w:val="00062080"/>
    <w:rsid w:val="00062312"/>
    <w:rsid w:val="00064CA9"/>
    <w:rsid w:val="0006534C"/>
    <w:rsid w:val="00065805"/>
    <w:rsid w:val="000713EB"/>
    <w:rsid w:val="0007336C"/>
    <w:rsid w:val="00074608"/>
    <w:rsid w:val="00074A3F"/>
    <w:rsid w:val="000763C4"/>
    <w:rsid w:val="0007670F"/>
    <w:rsid w:val="00080AC6"/>
    <w:rsid w:val="00081610"/>
    <w:rsid w:val="00082704"/>
    <w:rsid w:val="0008448D"/>
    <w:rsid w:val="00086A1B"/>
    <w:rsid w:val="00091888"/>
    <w:rsid w:val="00097F61"/>
    <w:rsid w:val="000A0ED5"/>
    <w:rsid w:val="000A7028"/>
    <w:rsid w:val="000B5AE3"/>
    <w:rsid w:val="000B6001"/>
    <w:rsid w:val="000B787A"/>
    <w:rsid w:val="000C0A7E"/>
    <w:rsid w:val="000C4099"/>
    <w:rsid w:val="000C43A4"/>
    <w:rsid w:val="000C58B7"/>
    <w:rsid w:val="000D102F"/>
    <w:rsid w:val="000E0E66"/>
    <w:rsid w:val="000E1069"/>
    <w:rsid w:val="000E2681"/>
    <w:rsid w:val="000E5768"/>
    <w:rsid w:val="000F1939"/>
    <w:rsid w:val="000F47B8"/>
    <w:rsid w:val="000F6812"/>
    <w:rsid w:val="0010027D"/>
    <w:rsid w:val="00100F43"/>
    <w:rsid w:val="0010503B"/>
    <w:rsid w:val="00105DF1"/>
    <w:rsid w:val="00105E6F"/>
    <w:rsid w:val="0010768F"/>
    <w:rsid w:val="001127D5"/>
    <w:rsid w:val="00114D46"/>
    <w:rsid w:val="00115214"/>
    <w:rsid w:val="0012029F"/>
    <w:rsid w:val="001211B5"/>
    <w:rsid w:val="00121D45"/>
    <w:rsid w:val="00121DB1"/>
    <w:rsid w:val="00123F29"/>
    <w:rsid w:val="001242ED"/>
    <w:rsid w:val="00124BA6"/>
    <w:rsid w:val="00125CAF"/>
    <w:rsid w:val="0012718A"/>
    <w:rsid w:val="0013735C"/>
    <w:rsid w:val="00140092"/>
    <w:rsid w:val="00141B4D"/>
    <w:rsid w:val="00141F16"/>
    <w:rsid w:val="00143D87"/>
    <w:rsid w:val="00143EEF"/>
    <w:rsid w:val="001440BB"/>
    <w:rsid w:val="00144BB7"/>
    <w:rsid w:val="00145B67"/>
    <w:rsid w:val="00146A8E"/>
    <w:rsid w:val="001565E7"/>
    <w:rsid w:val="00160269"/>
    <w:rsid w:val="0016412D"/>
    <w:rsid w:val="00167BC3"/>
    <w:rsid w:val="00170B26"/>
    <w:rsid w:val="00172D86"/>
    <w:rsid w:val="00172E98"/>
    <w:rsid w:val="00173EF6"/>
    <w:rsid w:val="00174071"/>
    <w:rsid w:val="00174D9F"/>
    <w:rsid w:val="00174F1F"/>
    <w:rsid w:val="001911CA"/>
    <w:rsid w:val="00192935"/>
    <w:rsid w:val="00197632"/>
    <w:rsid w:val="00197D8C"/>
    <w:rsid w:val="001A629D"/>
    <w:rsid w:val="001A7AB6"/>
    <w:rsid w:val="001B415D"/>
    <w:rsid w:val="001B42F5"/>
    <w:rsid w:val="001B76DF"/>
    <w:rsid w:val="001C16B2"/>
    <w:rsid w:val="001C25FA"/>
    <w:rsid w:val="001C2F65"/>
    <w:rsid w:val="001C6256"/>
    <w:rsid w:val="001C7421"/>
    <w:rsid w:val="001C7A99"/>
    <w:rsid w:val="001D0718"/>
    <w:rsid w:val="001D227A"/>
    <w:rsid w:val="001D30F9"/>
    <w:rsid w:val="001D58D8"/>
    <w:rsid w:val="001D6A71"/>
    <w:rsid w:val="001D7DA3"/>
    <w:rsid w:val="001E12A2"/>
    <w:rsid w:val="001E38EF"/>
    <w:rsid w:val="001E63F9"/>
    <w:rsid w:val="001F2DA0"/>
    <w:rsid w:val="001F3263"/>
    <w:rsid w:val="001F3C4B"/>
    <w:rsid w:val="001F60E2"/>
    <w:rsid w:val="001F626C"/>
    <w:rsid w:val="001F6B1A"/>
    <w:rsid w:val="00202F03"/>
    <w:rsid w:val="002050B9"/>
    <w:rsid w:val="00205457"/>
    <w:rsid w:val="00206238"/>
    <w:rsid w:val="002070A7"/>
    <w:rsid w:val="002135F2"/>
    <w:rsid w:val="00215503"/>
    <w:rsid w:val="0021674C"/>
    <w:rsid w:val="00220008"/>
    <w:rsid w:val="002225FA"/>
    <w:rsid w:val="002253DA"/>
    <w:rsid w:val="0022684F"/>
    <w:rsid w:val="00226F2E"/>
    <w:rsid w:val="00227128"/>
    <w:rsid w:val="00231CD2"/>
    <w:rsid w:val="0023213B"/>
    <w:rsid w:val="00236606"/>
    <w:rsid w:val="00242D59"/>
    <w:rsid w:val="00253026"/>
    <w:rsid w:val="0025750D"/>
    <w:rsid w:val="00260FBE"/>
    <w:rsid w:val="00261139"/>
    <w:rsid w:val="00261CD2"/>
    <w:rsid w:val="00264E5D"/>
    <w:rsid w:val="00272771"/>
    <w:rsid w:val="002730F6"/>
    <w:rsid w:val="0027641C"/>
    <w:rsid w:val="00280739"/>
    <w:rsid w:val="00290163"/>
    <w:rsid w:val="00290288"/>
    <w:rsid w:val="00291469"/>
    <w:rsid w:val="00291BBD"/>
    <w:rsid w:val="00295573"/>
    <w:rsid w:val="00295DD9"/>
    <w:rsid w:val="002978EB"/>
    <w:rsid w:val="002B4CB2"/>
    <w:rsid w:val="002B519F"/>
    <w:rsid w:val="002C0B8A"/>
    <w:rsid w:val="002C1D45"/>
    <w:rsid w:val="002C3214"/>
    <w:rsid w:val="002C412C"/>
    <w:rsid w:val="002C5FDA"/>
    <w:rsid w:val="002E2351"/>
    <w:rsid w:val="002E2B87"/>
    <w:rsid w:val="002E2CDE"/>
    <w:rsid w:val="002E4490"/>
    <w:rsid w:val="002E7E2E"/>
    <w:rsid w:val="002F008F"/>
    <w:rsid w:val="002F0446"/>
    <w:rsid w:val="002F2E1B"/>
    <w:rsid w:val="002F35A6"/>
    <w:rsid w:val="002F48B7"/>
    <w:rsid w:val="002F5B8E"/>
    <w:rsid w:val="002F6030"/>
    <w:rsid w:val="002F6423"/>
    <w:rsid w:val="002F76B0"/>
    <w:rsid w:val="003023E0"/>
    <w:rsid w:val="003046DC"/>
    <w:rsid w:val="0030646F"/>
    <w:rsid w:val="003147DE"/>
    <w:rsid w:val="00316691"/>
    <w:rsid w:val="00321CAC"/>
    <w:rsid w:val="00322E20"/>
    <w:rsid w:val="00325EE2"/>
    <w:rsid w:val="00326EAF"/>
    <w:rsid w:val="00331084"/>
    <w:rsid w:val="0033134B"/>
    <w:rsid w:val="00331F8E"/>
    <w:rsid w:val="003328FB"/>
    <w:rsid w:val="003421D4"/>
    <w:rsid w:val="003460C6"/>
    <w:rsid w:val="00346F0D"/>
    <w:rsid w:val="00347481"/>
    <w:rsid w:val="003518C6"/>
    <w:rsid w:val="00355B74"/>
    <w:rsid w:val="00356850"/>
    <w:rsid w:val="003662EB"/>
    <w:rsid w:val="0037087F"/>
    <w:rsid w:val="0037139C"/>
    <w:rsid w:val="00372E2F"/>
    <w:rsid w:val="003754A9"/>
    <w:rsid w:val="00387009"/>
    <w:rsid w:val="00387025"/>
    <w:rsid w:val="003870EE"/>
    <w:rsid w:val="0039019C"/>
    <w:rsid w:val="003A0CF3"/>
    <w:rsid w:val="003A281D"/>
    <w:rsid w:val="003A3129"/>
    <w:rsid w:val="003A36D5"/>
    <w:rsid w:val="003A502E"/>
    <w:rsid w:val="003A5054"/>
    <w:rsid w:val="003A600E"/>
    <w:rsid w:val="003B346A"/>
    <w:rsid w:val="003B3B5F"/>
    <w:rsid w:val="003B6CC0"/>
    <w:rsid w:val="003C13B8"/>
    <w:rsid w:val="003C1A53"/>
    <w:rsid w:val="003C402F"/>
    <w:rsid w:val="003C4E92"/>
    <w:rsid w:val="003C5DB0"/>
    <w:rsid w:val="003C77D5"/>
    <w:rsid w:val="003D0370"/>
    <w:rsid w:val="003D0CD7"/>
    <w:rsid w:val="003D2557"/>
    <w:rsid w:val="003D6740"/>
    <w:rsid w:val="003E32D3"/>
    <w:rsid w:val="003F25F8"/>
    <w:rsid w:val="003F5A9C"/>
    <w:rsid w:val="00400FAE"/>
    <w:rsid w:val="004041B4"/>
    <w:rsid w:val="00404762"/>
    <w:rsid w:val="00420B7A"/>
    <w:rsid w:val="00424430"/>
    <w:rsid w:val="004252D2"/>
    <w:rsid w:val="00425359"/>
    <w:rsid w:val="004262DC"/>
    <w:rsid w:val="00427256"/>
    <w:rsid w:val="004274CB"/>
    <w:rsid w:val="004355AF"/>
    <w:rsid w:val="00436B18"/>
    <w:rsid w:val="00442DBD"/>
    <w:rsid w:val="00444130"/>
    <w:rsid w:val="00447C97"/>
    <w:rsid w:val="00447E30"/>
    <w:rsid w:val="00454D68"/>
    <w:rsid w:val="00456CB2"/>
    <w:rsid w:val="004578EB"/>
    <w:rsid w:val="00461635"/>
    <w:rsid w:val="00463A7A"/>
    <w:rsid w:val="00465578"/>
    <w:rsid w:val="004665F2"/>
    <w:rsid w:val="00471462"/>
    <w:rsid w:val="0047356D"/>
    <w:rsid w:val="004757FF"/>
    <w:rsid w:val="00476E0A"/>
    <w:rsid w:val="00477915"/>
    <w:rsid w:val="00481B4F"/>
    <w:rsid w:val="004829AA"/>
    <w:rsid w:val="0048759D"/>
    <w:rsid w:val="00487792"/>
    <w:rsid w:val="0049014A"/>
    <w:rsid w:val="00490A8C"/>
    <w:rsid w:val="004931D9"/>
    <w:rsid w:val="00497005"/>
    <w:rsid w:val="004A35AE"/>
    <w:rsid w:val="004A5879"/>
    <w:rsid w:val="004A62DB"/>
    <w:rsid w:val="004B18DA"/>
    <w:rsid w:val="004B19BE"/>
    <w:rsid w:val="004B7FF8"/>
    <w:rsid w:val="004C1B88"/>
    <w:rsid w:val="004D0D1D"/>
    <w:rsid w:val="004D12D8"/>
    <w:rsid w:val="004D55AE"/>
    <w:rsid w:val="004D7886"/>
    <w:rsid w:val="004E468D"/>
    <w:rsid w:val="004F5E37"/>
    <w:rsid w:val="004F67BC"/>
    <w:rsid w:val="004F6D3B"/>
    <w:rsid w:val="00500256"/>
    <w:rsid w:val="005036B6"/>
    <w:rsid w:val="0050472D"/>
    <w:rsid w:val="005049AF"/>
    <w:rsid w:val="00505250"/>
    <w:rsid w:val="00505A27"/>
    <w:rsid w:val="00507304"/>
    <w:rsid w:val="00511ED7"/>
    <w:rsid w:val="0051398F"/>
    <w:rsid w:val="00517F9B"/>
    <w:rsid w:val="005232ED"/>
    <w:rsid w:val="005250B0"/>
    <w:rsid w:val="00531539"/>
    <w:rsid w:val="00531C17"/>
    <w:rsid w:val="00533446"/>
    <w:rsid w:val="00534866"/>
    <w:rsid w:val="00536797"/>
    <w:rsid w:val="005469D6"/>
    <w:rsid w:val="005478E1"/>
    <w:rsid w:val="00552745"/>
    <w:rsid w:val="0055522F"/>
    <w:rsid w:val="00557E5D"/>
    <w:rsid w:val="00557EED"/>
    <w:rsid w:val="00560DC8"/>
    <w:rsid w:val="00562B46"/>
    <w:rsid w:val="005630B6"/>
    <w:rsid w:val="00563D3B"/>
    <w:rsid w:val="005651B2"/>
    <w:rsid w:val="005734DB"/>
    <w:rsid w:val="005735AB"/>
    <w:rsid w:val="00573C8E"/>
    <w:rsid w:val="00581C3C"/>
    <w:rsid w:val="00582D8A"/>
    <w:rsid w:val="00590BAA"/>
    <w:rsid w:val="005929D1"/>
    <w:rsid w:val="005970A2"/>
    <w:rsid w:val="005970E8"/>
    <w:rsid w:val="005A084C"/>
    <w:rsid w:val="005A0F57"/>
    <w:rsid w:val="005A3DD3"/>
    <w:rsid w:val="005B06AF"/>
    <w:rsid w:val="005C1A85"/>
    <w:rsid w:val="005C1E36"/>
    <w:rsid w:val="005C2454"/>
    <w:rsid w:val="005C2909"/>
    <w:rsid w:val="005C42AA"/>
    <w:rsid w:val="005C6DBB"/>
    <w:rsid w:val="005D2E94"/>
    <w:rsid w:val="005D2F6A"/>
    <w:rsid w:val="005E14C5"/>
    <w:rsid w:val="005E6E0D"/>
    <w:rsid w:val="005E73BE"/>
    <w:rsid w:val="005F464C"/>
    <w:rsid w:val="005F52D5"/>
    <w:rsid w:val="005F6AD9"/>
    <w:rsid w:val="005F7BB4"/>
    <w:rsid w:val="00603BDB"/>
    <w:rsid w:val="0061634C"/>
    <w:rsid w:val="00620AF6"/>
    <w:rsid w:val="00621B34"/>
    <w:rsid w:val="0062238C"/>
    <w:rsid w:val="00622B5D"/>
    <w:rsid w:val="00622C56"/>
    <w:rsid w:val="00627087"/>
    <w:rsid w:val="006371AD"/>
    <w:rsid w:val="00645C2B"/>
    <w:rsid w:val="006475B5"/>
    <w:rsid w:val="006501A3"/>
    <w:rsid w:val="00654D27"/>
    <w:rsid w:val="00655C07"/>
    <w:rsid w:val="00657782"/>
    <w:rsid w:val="00664D13"/>
    <w:rsid w:val="0067098F"/>
    <w:rsid w:val="00670B63"/>
    <w:rsid w:val="00672665"/>
    <w:rsid w:val="00672854"/>
    <w:rsid w:val="00674CBD"/>
    <w:rsid w:val="00680F2B"/>
    <w:rsid w:val="00680F97"/>
    <w:rsid w:val="00681F42"/>
    <w:rsid w:val="00687070"/>
    <w:rsid w:val="00687A91"/>
    <w:rsid w:val="006918B5"/>
    <w:rsid w:val="00693CD1"/>
    <w:rsid w:val="00693F23"/>
    <w:rsid w:val="006A004D"/>
    <w:rsid w:val="006A1FF9"/>
    <w:rsid w:val="006B1844"/>
    <w:rsid w:val="006B267F"/>
    <w:rsid w:val="006B331F"/>
    <w:rsid w:val="006B3AC3"/>
    <w:rsid w:val="006C005A"/>
    <w:rsid w:val="006C0771"/>
    <w:rsid w:val="006C0D3B"/>
    <w:rsid w:val="006C563A"/>
    <w:rsid w:val="006D0840"/>
    <w:rsid w:val="006D1020"/>
    <w:rsid w:val="006D3080"/>
    <w:rsid w:val="006D565B"/>
    <w:rsid w:val="006D782B"/>
    <w:rsid w:val="006E1C01"/>
    <w:rsid w:val="006E492F"/>
    <w:rsid w:val="006E6643"/>
    <w:rsid w:val="006F12A2"/>
    <w:rsid w:val="006F134C"/>
    <w:rsid w:val="006F3D32"/>
    <w:rsid w:val="006F587E"/>
    <w:rsid w:val="00700727"/>
    <w:rsid w:val="007118A6"/>
    <w:rsid w:val="00716614"/>
    <w:rsid w:val="00716957"/>
    <w:rsid w:val="00717EE0"/>
    <w:rsid w:val="00733AE8"/>
    <w:rsid w:val="00735569"/>
    <w:rsid w:val="007416FC"/>
    <w:rsid w:val="0074556F"/>
    <w:rsid w:val="0075017D"/>
    <w:rsid w:val="00750869"/>
    <w:rsid w:val="007512E7"/>
    <w:rsid w:val="007534CE"/>
    <w:rsid w:val="007558B9"/>
    <w:rsid w:val="007560D5"/>
    <w:rsid w:val="007573A4"/>
    <w:rsid w:val="00764949"/>
    <w:rsid w:val="00765E5B"/>
    <w:rsid w:val="00770F67"/>
    <w:rsid w:val="00772C8B"/>
    <w:rsid w:val="0077722C"/>
    <w:rsid w:val="00777CC3"/>
    <w:rsid w:val="00782473"/>
    <w:rsid w:val="00783473"/>
    <w:rsid w:val="00795492"/>
    <w:rsid w:val="007A4DF4"/>
    <w:rsid w:val="007A5650"/>
    <w:rsid w:val="007A692F"/>
    <w:rsid w:val="007A6984"/>
    <w:rsid w:val="007A6DC5"/>
    <w:rsid w:val="007B0B42"/>
    <w:rsid w:val="007B20DE"/>
    <w:rsid w:val="007B2481"/>
    <w:rsid w:val="007B2FA4"/>
    <w:rsid w:val="007B4082"/>
    <w:rsid w:val="007B4A81"/>
    <w:rsid w:val="007B4AAC"/>
    <w:rsid w:val="007B4B97"/>
    <w:rsid w:val="007C1072"/>
    <w:rsid w:val="007C1C46"/>
    <w:rsid w:val="007C1DBD"/>
    <w:rsid w:val="007C57DF"/>
    <w:rsid w:val="007C7099"/>
    <w:rsid w:val="007D05EA"/>
    <w:rsid w:val="007D1614"/>
    <w:rsid w:val="007D1F6F"/>
    <w:rsid w:val="007D3310"/>
    <w:rsid w:val="007D435D"/>
    <w:rsid w:val="007D6D49"/>
    <w:rsid w:val="007E44EF"/>
    <w:rsid w:val="007F003B"/>
    <w:rsid w:val="007F150F"/>
    <w:rsid w:val="007F2381"/>
    <w:rsid w:val="007F2696"/>
    <w:rsid w:val="007F2D14"/>
    <w:rsid w:val="007F3B10"/>
    <w:rsid w:val="007F46B0"/>
    <w:rsid w:val="00800070"/>
    <w:rsid w:val="008004B8"/>
    <w:rsid w:val="0080306A"/>
    <w:rsid w:val="008033AD"/>
    <w:rsid w:val="00805A5A"/>
    <w:rsid w:val="00815976"/>
    <w:rsid w:val="00820AF2"/>
    <w:rsid w:val="00823D06"/>
    <w:rsid w:val="008241A4"/>
    <w:rsid w:val="00826823"/>
    <w:rsid w:val="00827ECB"/>
    <w:rsid w:val="00832228"/>
    <w:rsid w:val="00832538"/>
    <w:rsid w:val="008370FC"/>
    <w:rsid w:val="00842702"/>
    <w:rsid w:val="0084710A"/>
    <w:rsid w:val="0085193C"/>
    <w:rsid w:val="008541F8"/>
    <w:rsid w:val="0085614E"/>
    <w:rsid w:val="008823F9"/>
    <w:rsid w:val="0089113E"/>
    <w:rsid w:val="00891C4A"/>
    <w:rsid w:val="008925D6"/>
    <w:rsid w:val="00892DD5"/>
    <w:rsid w:val="008968E9"/>
    <w:rsid w:val="008A2641"/>
    <w:rsid w:val="008B1AE1"/>
    <w:rsid w:val="008B226D"/>
    <w:rsid w:val="008B4176"/>
    <w:rsid w:val="008B548F"/>
    <w:rsid w:val="008C07FA"/>
    <w:rsid w:val="008C4F45"/>
    <w:rsid w:val="008C616A"/>
    <w:rsid w:val="008C682C"/>
    <w:rsid w:val="008D6CA4"/>
    <w:rsid w:val="008E6796"/>
    <w:rsid w:val="008E7AFC"/>
    <w:rsid w:val="008F14B4"/>
    <w:rsid w:val="008F2F09"/>
    <w:rsid w:val="008F4F24"/>
    <w:rsid w:val="008F5D78"/>
    <w:rsid w:val="008F6C54"/>
    <w:rsid w:val="00900095"/>
    <w:rsid w:val="0090196E"/>
    <w:rsid w:val="00901FAD"/>
    <w:rsid w:val="0090367F"/>
    <w:rsid w:val="0091471F"/>
    <w:rsid w:val="00921295"/>
    <w:rsid w:val="00921F70"/>
    <w:rsid w:val="00930E36"/>
    <w:rsid w:val="00934A42"/>
    <w:rsid w:val="00937A6C"/>
    <w:rsid w:val="00937DAF"/>
    <w:rsid w:val="00942628"/>
    <w:rsid w:val="00943C47"/>
    <w:rsid w:val="00954174"/>
    <w:rsid w:val="009574D6"/>
    <w:rsid w:val="00957AF8"/>
    <w:rsid w:val="00964855"/>
    <w:rsid w:val="009659AF"/>
    <w:rsid w:val="00971373"/>
    <w:rsid w:val="00972E68"/>
    <w:rsid w:val="009745DB"/>
    <w:rsid w:val="00976815"/>
    <w:rsid w:val="009809E1"/>
    <w:rsid w:val="009839BE"/>
    <w:rsid w:val="009841B8"/>
    <w:rsid w:val="009871C8"/>
    <w:rsid w:val="009873D5"/>
    <w:rsid w:val="009918A9"/>
    <w:rsid w:val="0099443A"/>
    <w:rsid w:val="00994F84"/>
    <w:rsid w:val="00997423"/>
    <w:rsid w:val="0099782C"/>
    <w:rsid w:val="009A1EB7"/>
    <w:rsid w:val="009A24BC"/>
    <w:rsid w:val="009A37FB"/>
    <w:rsid w:val="009A3F15"/>
    <w:rsid w:val="009B1EA0"/>
    <w:rsid w:val="009B2314"/>
    <w:rsid w:val="009B2562"/>
    <w:rsid w:val="009B5DEF"/>
    <w:rsid w:val="009C3D1B"/>
    <w:rsid w:val="009C3DE0"/>
    <w:rsid w:val="009C405D"/>
    <w:rsid w:val="009C6F5F"/>
    <w:rsid w:val="009D00E4"/>
    <w:rsid w:val="009D36F2"/>
    <w:rsid w:val="009D39DD"/>
    <w:rsid w:val="009D4CA3"/>
    <w:rsid w:val="009D7500"/>
    <w:rsid w:val="009D7ECC"/>
    <w:rsid w:val="009E47CB"/>
    <w:rsid w:val="009E6708"/>
    <w:rsid w:val="009E6938"/>
    <w:rsid w:val="009F3739"/>
    <w:rsid w:val="009F6FA2"/>
    <w:rsid w:val="00A00407"/>
    <w:rsid w:val="00A05DC1"/>
    <w:rsid w:val="00A12DBE"/>
    <w:rsid w:val="00A13F93"/>
    <w:rsid w:val="00A2336A"/>
    <w:rsid w:val="00A2410F"/>
    <w:rsid w:val="00A244F5"/>
    <w:rsid w:val="00A25EED"/>
    <w:rsid w:val="00A273E8"/>
    <w:rsid w:val="00A27DE6"/>
    <w:rsid w:val="00A33788"/>
    <w:rsid w:val="00A353D7"/>
    <w:rsid w:val="00A36BDE"/>
    <w:rsid w:val="00A41069"/>
    <w:rsid w:val="00A41911"/>
    <w:rsid w:val="00A4252A"/>
    <w:rsid w:val="00A451AE"/>
    <w:rsid w:val="00A525B5"/>
    <w:rsid w:val="00A55FF6"/>
    <w:rsid w:val="00A56A73"/>
    <w:rsid w:val="00A604B1"/>
    <w:rsid w:val="00A61BAF"/>
    <w:rsid w:val="00A707F9"/>
    <w:rsid w:val="00A71307"/>
    <w:rsid w:val="00A73AB1"/>
    <w:rsid w:val="00A84205"/>
    <w:rsid w:val="00A86FF2"/>
    <w:rsid w:val="00A87087"/>
    <w:rsid w:val="00A92D8D"/>
    <w:rsid w:val="00A95123"/>
    <w:rsid w:val="00AA00EB"/>
    <w:rsid w:val="00AA0AA2"/>
    <w:rsid w:val="00AA36F6"/>
    <w:rsid w:val="00AA4621"/>
    <w:rsid w:val="00AA5A39"/>
    <w:rsid w:val="00AA70DA"/>
    <w:rsid w:val="00AB1B64"/>
    <w:rsid w:val="00AC0048"/>
    <w:rsid w:val="00AC2F05"/>
    <w:rsid w:val="00AC34B1"/>
    <w:rsid w:val="00AC3D27"/>
    <w:rsid w:val="00AC5072"/>
    <w:rsid w:val="00AC5164"/>
    <w:rsid w:val="00AC688C"/>
    <w:rsid w:val="00AD2276"/>
    <w:rsid w:val="00AD307A"/>
    <w:rsid w:val="00AD5074"/>
    <w:rsid w:val="00AD5B64"/>
    <w:rsid w:val="00AE2AF9"/>
    <w:rsid w:val="00AE5AF2"/>
    <w:rsid w:val="00AE6E42"/>
    <w:rsid w:val="00AF48A3"/>
    <w:rsid w:val="00B01AF9"/>
    <w:rsid w:val="00B05631"/>
    <w:rsid w:val="00B062C5"/>
    <w:rsid w:val="00B06625"/>
    <w:rsid w:val="00B13AEC"/>
    <w:rsid w:val="00B225D1"/>
    <w:rsid w:val="00B22E0D"/>
    <w:rsid w:val="00B35991"/>
    <w:rsid w:val="00B363D1"/>
    <w:rsid w:val="00B41EC3"/>
    <w:rsid w:val="00B421F8"/>
    <w:rsid w:val="00B43164"/>
    <w:rsid w:val="00B43E36"/>
    <w:rsid w:val="00B55E5C"/>
    <w:rsid w:val="00B60BD7"/>
    <w:rsid w:val="00B62D81"/>
    <w:rsid w:val="00B64F58"/>
    <w:rsid w:val="00B73129"/>
    <w:rsid w:val="00B802F7"/>
    <w:rsid w:val="00B84013"/>
    <w:rsid w:val="00B840FE"/>
    <w:rsid w:val="00B94E5F"/>
    <w:rsid w:val="00BA12E0"/>
    <w:rsid w:val="00BA3086"/>
    <w:rsid w:val="00BA3516"/>
    <w:rsid w:val="00BA664D"/>
    <w:rsid w:val="00BA6A9C"/>
    <w:rsid w:val="00BB3337"/>
    <w:rsid w:val="00BB3518"/>
    <w:rsid w:val="00BB3889"/>
    <w:rsid w:val="00BB3ABF"/>
    <w:rsid w:val="00BB5FF3"/>
    <w:rsid w:val="00BB704D"/>
    <w:rsid w:val="00BC0469"/>
    <w:rsid w:val="00BC062C"/>
    <w:rsid w:val="00BC1810"/>
    <w:rsid w:val="00BC26AA"/>
    <w:rsid w:val="00BC368C"/>
    <w:rsid w:val="00BC3C22"/>
    <w:rsid w:val="00BD1A6F"/>
    <w:rsid w:val="00BD3F99"/>
    <w:rsid w:val="00BD43EC"/>
    <w:rsid w:val="00BE46DF"/>
    <w:rsid w:val="00BF6875"/>
    <w:rsid w:val="00C00E7C"/>
    <w:rsid w:val="00C03C4C"/>
    <w:rsid w:val="00C04D6C"/>
    <w:rsid w:val="00C07DCE"/>
    <w:rsid w:val="00C104CE"/>
    <w:rsid w:val="00C11314"/>
    <w:rsid w:val="00C11A41"/>
    <w:rsid w:val="00C1227F"/>
    <w:rsid w:val="00C15466"/>
    <w:rsid w:val="00C1725A"/>
    <w:rsid w:val="00C211BE"/>
    <w:rsid w:val="00C2667B"/>
    <w:rsid w:val="00C27A64"/>
    <w:rsid w:val="00C27FFD"/>
    <w:rsid w:val="00C31C9B"/>
    <w:rsid w:val="00C328E5"/>
    <w:rsid w:val="00C3304E"/>
    <w:rsid w:val="00C332B7"/>
    <w:rsid w:val="00C37350"/>
    <w:rsid w:val="00C37D03"/>
    <w:rsid w:val="00C4308A"/>
    <w:rsid w:val="00C457BD"/>
    <w:rsid w:val="00C54A28"/>
    <w:rsid w:val="00C54E1E"/>
    <w:rsid w:val="00C571D0"/>
    <w:rsid w:val="00C576F2"/>
    <w:rsid w:val="00C61044"/>
    <w:rsid w:val="00C613AC"/>
    <w:rsid w:val="00C65E61"/>
    <w:rsid w:val="00C73410"/>
    <w:rsid w:val="00C74A23"/>
    <w:rsid w:val="00C74F15"/>
    <w:rsid w:val="00C7770E"/>
    <w:rsid w:val="00C81587"/>
    <w:rsid w:val="00C938DE"/>
    <w:rsid w:val="00C95DB3"/>
    <w:rsid w:val="00C97B68"/>
    <w:rsid w:val="00C97DBA"/>
    <w:rsid w:val="00CA20A8"/>
    <w:rsid w:val="00CA23B1"/>
    <w:rsid w:val="00CA2A28"/>
    <w:rsid w:val="00CA42A1"/>
    <w:rsid w:val="00CA431A"/>
    <w:rsid w:val="00CA4BC2"/>
    <w:rsid w:val="00CA5193"/>
    <w:rsid w:val="00CA770A"/>
    <w:rsid w:val="00CA7839"/>
    <w:rsid w:val="00CB66F2"/>
    <w:rsid w:val="00CD073D"/>
    <w:rsid w:val="00CD3142"/>
    <w:rsid w:val="00CD566D"/>
    <w:rsid w:val="00CE0FC3"/>
    <w:rsid w:val="00CE257A"/>
    <w:rsid w:val="00CE3A75"/>
    <w:rsid w:val="00CE790F"/>
    <w:rsid w:val="00CF025F"/>
    <w:rsid w:val="00CF30C8"/>
    <w:rsid w:val="00CF3698"/>
    <w:rsid w:val="00CF7745"/>
    <w:rsid w:val="00CF7AA4"/>
    <w:rsid w:val="00D02B64"/>
    <w:rsid w:val="00D055A0"/>
    <w:rsid w:val="00D062D0"/>
    <w:rsid w:val="00D111C4"/>
    <w:rsid w:val="00D12AC5"/>
    <w:rsid w:val="00D1519C"/>
    <w:rsid w:val="00D1534E"/>
    <w:rsid w:val="00D16282"/>
    <w:rsid w:val="00D25FFB"/>
    <w:rsid w:val="00D361E9"/>
    <w:rsid w:val="00D37000"/>
    <w:rsid w:val="00D41873"/>
    <w:rsid w:val="00D44D41"/>
    <w:rsid w:val="00D460A3"/>
    <w:rsid w:val="00D5278F"/>
    <w:rsid w:val="00D532B0"/>
    <w:rsid w:val="00D55288"/>
    <w:rsid w:val="00D57423"/>
    <w:rsid w:val="00D614E4"/>
    <w:rsid w:val="00D63E2C"/>
    <w:rsid w:val="00D64AB5"/>
    <w:rsid w:val="00D65BE4"/>
    <w:rsid w:val="00D67F54"/>
    <w:rsid w:val="00D73228"/>
    <w:rsid w:val="00D80333"/>
    <w:rsid w:val="00D80BCC"/>
    <w:rsid w:val="00D80C6D"/>
    <w:rsid w:val="00D813A4"/>
    <w:rsid w:val="00D83FCB"/>
    <w:rsid w:val="00D87F2E"/>
    <w:rsid w:val="00D91C41"/>
    <w:rsid w:val="00D9269C"/>
    <w:rsid w:val="00D9778F"/>
    <w:rsid w:val="00D979D5"/>
    <w:rsid w:val="00DA3107"/>
    <w:rsid w:val="00DA33D5"/>
    <w:rsid w:val="00DA4596"/>
    <w:rsid w:val="00DB04F4"/>
    <w:rsid w:val="00DB4FAF"/>
    <w:rsid w:val="00DB6C36"/>
    <w:rsid w:val="00DB767E"/>
    <w:rsid w:val="00DB7ABC"/>
    <w:rsid w:val="00DC0643"/>
    <w:rsid w:val="00DD166F"/>
    <w:rsid w:val="00DD3157"/>
    <w:rsid w:val="00DD3D27"/>
    <w:rsid w:val="00DD4320"/>
    <w:rsid w:val="00DD4F72"/>
    <w:rsid w:val="00DD6CE2"/>
    <w:rsid w:val="00DE7717"/>
    <w:rsid w:val="00DE794A"/>
    <w:rsid w:val="00DF24B1"/>
    <w:rsid w:val="00E02B7E"/>
    <w:rsid w:val="00E03A25"/>
    <w:rsid w:val="00E12629"/>
    <w:rsid w:val="00E14111"/>
    <w:rsid w:val="00E179F1"/>
    <w:rsid w:val="00E22AB7"/>
    <w:rsid w:val="00E22D80"/>
    <w:rsid w:val="00E25949"/>
    <w:rsid w:val="00E25A7A"/>
    <w:rsid w:val="00E26421"/>
    <w:rsid w:val="00E268C1"/>
    <w:rsid w:val="00E31B02"/>
    <w:rsid w:val="00E45E6A"/>
    <w:rsid w:val="00E45FAE"/>
    <w:rsid w:val="00E52658"/>
    <w:rsid w:val="00E676AC"/>
    <w:rsid w:val="00E70BF3"/>
    <w:rsid w:val="00E74D15"/>
    <w:rsid w:val="00E76E2F"/>
    <w:rsid w:val="00E81012"/>
    <w:rsid w:val="00E840CE"/>
    <w:rsid w:val="00E84448"/>
    <w:rsid w:val="00E90606"/>
    <w:rsid w:val="00E920DB"/>
    <w:rsid w:val="00E9220F"/>
    <w:rsid w:val="00EA0C6F"/>
    <w:rsid w:val="00EA1A90"/>
    <w:rsid w:val="00EA37BB"/>
    <w:rsid w:val="00EA4786"/>
    <w:rsid w:val="00EA5D6E"/>
    <w:rsid w:val="00EA6D1D"/>
    <w:rsid w:val="00EA7CC1"/>
    <w:rsid w:val="00EB013A"/>
    <w:rsid w:val="00EB428C"/>
    <w:rsid w:val="00EB7AAF"/>
    <w:rsid w:val="00EC03C0"/>
    <w:rsid w:val="00EC1279"/>
    <w:rsid w:val="00EC13E7"/>
    <w:rsid w:val="00EC2B97"/>
    <w:rsid w:val="00EC5A88"/>
    <w:rsid w:val="00EC5E9C"/>
    <w:rsid w:val="00ED44FD"/>
    <w:rsid w:val="00ED5928"/>
    <w:rsid w:val="00ED727B"/>
    <w:rsid w:val="00ED7DE1"/>
    <w:rsid w:val="00EE1894"/>
    <w:rsid w:val="00EE2738"/>
    <w:rsid w:val="00EE4470"/>
    <w:rsid w:val="00EE50A5"/>
    <w:rsid w:val="00EE7DE7"/>
    <w:rsid w:val="00EF5020"/>
    <w:rsid w:val="00EF5231"/>
    <w:rsid w:val="00F00220"/>
    <w:rsid w:val="00F01E8A"/>
    <w:rsid w:val="00F03575"/>
    <w:rsid w:val="00F03FE8"/>
    <w:rsid w:val="00F0622D"/>
    <w:rsid w:val="00F10085"/>
    <w:rsid w:val="00F11332"/>
    <w:rsid w:val="00F207FE"/>
    <w:rsid w:val="00F2441E"/>
    <w:rsid w:val="00F245C3"/>
    <w:rsid w:val="00F260CA"/>
    <w:rsid w:val="00F365A7"/>
    <w:rsid w:val="00F37B31"/>
    <w:rsid w:val="00F4154E"/>
    <w:rsid w:val="00F41BEC"/>
    <w:rsid w:val="00F42281"/>
    <w:rsid w:val="00F44976"/>
    <w:rsid w:val="00F44C7F"/>
    <w:rsid w:val="00F47690"/>
    <w:rsid w:val="00F50AFD"/>
    <w:rsid w:val="00F518AA"/>
    <w:rsid w:val="00F52E48"/>
    <w:rsid w:val="00F52F09"/>
    <w:rsid w:val="00F54CEE"/>
    <w:rsid w:val="00F5585A"/>
    <w:rsid w:val="00F55D23"/>
    <w:rsid w:val="00F57353"/>
    <w:rsid w:val="00F74917"/>
    <w:rsid w:val="00F93559"/>
    <w:rsid w:val="00F94419"/>
    <w:rsid w:val="00FA429E"/>
    <w:rsid w:val="00FA6A9D"/>
    <w:rsid w:val="00FB000E"/>
    <w:rsid w:val="00FB16AB"/>
    <w:rsid w:val="00FB351D"/>
    <w:rsid w:val="00FB507E"/>
    <w:rsid w:val="00FC699C"/>
    <w:rsid w:val="00FC6A8D"/>
    <w:rsid w:val="00FD2595"/>
    <w:rsid w:val="00FD7403"/>
    <w:rsid w:val="00FD7ADB"/>
    <w:rsid w:val="00FD7DE8"/>
    <w:rsid w:val="00FE11AF"/>
    <w:rsid w:val="00FE1DAF"/>
    <w:rsid w:val="00FE20BF"/>
    <w:rsid w:val="00FF22B4"/>
    <w:rsid w:val="00FF6E0E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B13F0"/>
  <w15:docId w15:val="{D06A90B1-31AF-49A3-92B7-05F88984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0AC6"/>
    <w:pPr>
      <w:tabs>
        <w:tab w:val="left" w:pos="425"/>
      </w:tabs>
      <w:spacing w:after="120"/>
      <w:ind w:left="425" w:hanging="425"/>
      <w:jc w:val="both"/>
    </w:pPr>
    <w:rPr>
      <w:rFonts w:asciiTheme="minorHAnsi" w:eastAsia="Times New Roman" w:hAnsiTheme="minorHAnsi"/>
      <w:szCs w:val="20"/>
    </w:rPr>
  </w:style>
  <w:style w:type="paragraph" w:styleId="Nadpis1">
    <w:name w:val="heading 1"/>
    <w:basedOn w:val="Prosttext"/>
    <w:next w:val="Normln"/>
    <w:link w:val="Nadpis1Char"/>
    <w:qFormat/>
    <w:locked/>
    <w:rsid w:val="00EB013A"/>
    <w:pPr>
      <w:numPr>
        <w:numId w:val="4"/>
      </w:numPr>
      <w:jc w:val="center"/>
      <w:outlineLvl w:val="0"/>
    </w:pPr>
    <w:rPr>
      <w:rFonts w:asciiTheme="minorHAnsi" w:hAnsiTheme="minorHAnsi"/>
      <w:b/>
      <w:cap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8B226D"/>
    <w:pPr>
      <w:keepNext/>
      <w:keepLines/>
      <w:spacing w:after="240"/>
      <w:ind w:left="0" w:firstLine="0"/>
      <w:jc w:val="center"/>
      <w:outlineLvl w:val="1"/>
    </w:pPr>
    <w:rPr>
      <w:b/>
      <w:caps/>
      <w:sz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D111C4"/>
    <w:pPr>
      <w:keepNext/>
      <w:keepLines/>
      <w:ind w:left="0" w:firstLine="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FF22B4"/>
    <w:pPr>
      <w:keepNext/>
      <w:keepLines/>
      <w:tabs>
        <w:tab w:val="clear" w:pos="425"/>
      </w:tabs>
      <w:spacing w:after="0"/>
      <w:ind w:left="0" w:firstLine="0"/>
      <w:outlineLvl w:val="3"/>
    </w:pPr>
    <w:rPr>
      <w:rFonts w:eastAsiaTheme="majorEastAsia" w:cstheme="majorBidi"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CA42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0AC6"/>
    <w:rPr>
      <w:rFonts w:ascii="Open Sans" w:hAnsi="Open Sans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80AC6"/>
    <w:rPr>
      <w:rFonts w:ascii="Open Sans" w:eastAsia="Times New Roman" w:hAnsi="Open Sans"/>
      <w:sz w:val="20"/>
      <w:szCs w:val="20"/>
    </w:rPr>
  </w:style>
  <w:style w:type="table" w:styleId="Mkatabulky">
    <w:name w:val="Table Grid"/>
    <w:basedOn w:val="Normlntabulka"/>
    <w:rsid w:val="00CA42A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rsid w:val="00CA42A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A42A1"/>
    <w:rPr>
      <w:rFonts w:ascii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80A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80AC6"/>
    <w:rPr>
      <w:rFonts w:ascii="Tahoma" w:eastAsia="Times New Roman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E90606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E90606"/>
    <w:rPr>
      <w:rFonts w:ascii="Courier New" w:hAnsi="Courier New" w:cs="Times New Roman"/>
      <w:sz w:val="20"/>
      <w:szCs w:val="20"/>
      <w:lang w:eastAsia="cs-CZ"/>
    </w:rPr>
  </w:style>
  <w:style w:type="paragraph" w:customStyle="1" w:styleId="Default">
    <w:name w:val="Default"/>
    <w:rsid w:val="00E906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E906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070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070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173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73EF6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73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73EF6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B013A"/>
    <w:rPr>
      <w:rFonts w:asciiTheme="minorHAnsi" w:eastAsia="Times New Roman" w:hAnsiTheme="minorHAnsi"/>
      <w:b/>
      <w:caps/>
      <w:sz w:val="32"/>
      <w:szCs w:val="28"/>
    </w:rPr>
  </w:style>
  <w:style w:type="character" w:customStyle="1" w:styleId="Nadpis2Char">
    <w:name w:val="Nadpis 2 Char"/>
    <w:basedOn w:val="Standardnpsmoodstavce"/>
    <w:link w:val="Nadpis2"/>
    <w:rsid w:val="008B226D"/>
    <w:rPr>
      <w:rFonts w:asciiTheme="minorHAnsi" w:eastAsia="Times New Roman" w:hAnsiTheme="minorHAnsi"/>
      <w:b/>
      <w:caps/>
      <w:sz w:val="28"/>
      <w:szCs w:val="20"/>
    </w:rPr>
  </w:style>
  <w:style w:type="character" w:customStyle="1" w:styleId="Nadpis3Char">
    <w:name w:val="Nadpis 3 Char"/>
    <w:basedOn w:val="Standardnpsmoodstavce"/>
    <w:link w:val="Nadpis3"/>
    <w:rsid w:val="00D111C4"/>
    <w:rPr>
      <w:rFonts w:ascii="Open Sans" w:eastAsia="Times New Roman" w:hAnsi="Open Sans"/>
      <w:b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E1DAF"/>
    <w:pPr>
      <w:spacing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E1DAF"/>
    <w:rPr>
      <w:rFonts w:ascii="Open Sans" w:eastAsia="Times New Roman" w:hAnsi="Open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E1DAF"/>
    <w:rPr>
      <w:vertAlign w:val="superscript"/>
    </w:rPr>
  </w:style>
  <w:style w:type="character" w:customStyle="1" w:styleId="Nadpis4Char">
    <w:name w:val="Nadpis 4 Char"/>
    <w:basedOn w:val="Standardnpsmoodstavce"/>
    <w:link w:val="Nadpis4"/>
    <w:rsid w:val="00FF22B4"/>
    <w:rPr>
      <w:rFonts w:asciiTheme="minorHAnsi" w:eastAsiaTheme="majorEastAsia" w:hAnsiTheme="minorHAnsi" w:cstheme="majorBidi"/>
      <w:iCs/>
      <w:sz w:val="18"/>
      <w:szCs w:val="20"/>
    </w:rPr>
  </w:style>
  <w:style w:type="character" w:styleId="Hypertextovodkaz">
    <w:name w:val="Hyperlink"/>
    <w:basedOn w:val="Standardnpsmoodstavce"/>
    <w:uiPriority w:val="99"/>
    <w:unhideWhenUsed/>
    <w:rsid w:val="00011B19"/>
    <w:rPr>
      <w:color w:val="0000FF" w:themeColor="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81587"/>
    <w:pPr>
      <w:spacing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81587"/>
    <w:rPr>
      <w:rFonts w:asciiTheme="minorHAnsi" w:eastAsia="Times New Roman" w:hAnsiTheme="minorHAns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81587"/>
    <w:rPr>
      <w:vertAlign w:val="superscript"/>
    </w:rPr>
  </w:style>
  <w:style w:type="paragraph" w:styleId="Revize">
    <w:name w:val="Revision"/>
    <w:hidden/>
    <w:uiPriority w:val="99"/>
    <w:semiHidden/>
    <w:rsid w:val="00C97B68"/>
    <w:rPr>
      <w:rFonts w:asciiTheme="minorHAnsi" w:eastAsia="Times New Roman" w:hAnsiTheme="minorHAnsi"/>
      <w:szCs w:val="20"/>
    </w:rPr>
  </w:style>
  <w:style w:type="paragraph" w:styleId="Podnadpis">
    <w:name w:val="Subtitle"/>
    <w:basedOn w:val="Normln"/>
    <w:link w:val="PodnadpisChar"/>
    <w:qFormat/>
    <w:locked/>
    <w:rsid w:val="00141F16"/>
    <w:pPr>
      <w:tabs>
        <w:tab w:val="clear" w:pos="425"/>
      </w:tabs>
      <w:spacing w:before="60" w:after="0" w:line="259" w:lineRule="auto"/>
      <w:ind w:left="0" w:firstLine="0"/>
      <w:jc w:val="center"/>
    </w:pPr>
    <w:rPr>
      <w:rFonts w:ascii="Times New Roman" w:hAnsi="Times New Roman"/>
      <w:b/>
      <w:sz w:val="20"/>
      <w:szCs w:val="24"/>
    </w:rPr>
  </w:style>
  <w:style w:type="character" w:customStyle="1" w:styleId="PodnadpisChar">
    <w:name w:val="Podnadpis Char"/>
    <w:basedOn w:val="Standardnpsmoodstavce"/>
    <w:link w:val="Podnadpis"/>
    <w:rsid w:val="00141F16"/>
    <w:rPr>
      <w:rFonts w:ascii="Times New Roman" w:eastAsia="Times New Roman" w:hAnsi="Times New Roman"/>
      <w:b/>
      <w:sz w:val="20"/>
      <w:szCs w:val="24"/>
    </w:rPr>
  </w:style>
  <w:style w:type="table" w:customStyle="1" w:styleId="Mkatabulky1">
    <w:name w:val="Mřížka tabulky1"/>
    <w:basedOn w:val="Normlntabulka"/>
    <w:next w:val="Mkatabulky"/>
    <w:rsid w:val="001F3C4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A19A8-A85F-42CA-863F-59285A4C1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1946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přijímacího řízení a podmínky pro přijetí ke studiu do doktorských studijních programů s výukou v českém jazyce pro akademický rok 2023–24</vt:lpstr>
    </vt:vector>
  </TitlesOfParts>
  <Company>Fakulta stavební VUT</Company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přijímacího řízení a podmínky pro přijetí ke studiu do doktorských studijních programů s výukou v českém jazyce pro akademický rok 2023–24</dc:title>
  <dc:subject>Směrnice děkana</dc:subject>
  <dc:creator>bachova</dc:creator>
  <cp:lastModifiedBy>Lenka</cp:lastModifiedBy>
  <cp:revision>2</cp:revision>
  <cp:lastPrinted>2023-01-18T10:15:00Z</cp:lastPrinted>
  <dcterms:created xsi:type="dcterms:W3CDTF">2023-11-30T09:19:00Z</dcterms:created>
  <dcterms:modified xsi:type="dcterms:W3CDTF">2023-11-30T09:19:00Z</dcterms:modified>
  <cp:category>Vnitřní normy Fakulty stavební VUT</cp:category>
</cp:coreProperties>
</file>