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5193" w14:textId="77777777" w:rsidR="00EA16EA" w:rsidRPr="008E4C19" w:rsidRDefault="001D39FC" w:rsidP="008E4C19">
      <w:pPr>
        <w:tabs>
          <w:tab w:val="left" w:pos="2835"/>
        </w:tabs>
        <w:spacing w:before="240"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8E4C19">
        <w:rPr>
          <w:rFonts w:ascii="Arial" w:hAnsi="Arial" w:cs="Arial"/>
          <w:b/>
          <w:bCs/>
          <w:sz w:val="36"/>
          <w:szCs w:val="36"/>
        </w:rPr>
        <w:t xml:space="preserve">Statut Centra </w:t>
      </w:r>
      <w:proofErr w:type="spellStart"/>
      <w:r w:rsidRPr="008E4C19">
        <w:rPr>
          <w:rFonts w:ascii="Arial" w:hAnsi="Arial" w:cs="Arial"/>
          <w:b/>
          <w:bCs/>
          <w:sz w:val="36"/>
          <w:szCs w:val="36"/>
        </w:rPr>
        <w:t>AdMaS</w:t>
      </w:r>
      <w:proofErr w:type="spellEnd"/>
    </w:p>
    <w:p w14:paraId="48E9543C" w14:textId="77777777" w:rsidR="00326169" w:rsidRDefault="00326169" w:rsidP="005D5BF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A5167DA" w14:textId="77777777" w:rsidR="00EA16EA" w:rsidRPr="00AC7991" w:rsidRDefault="00EA16EA" w:rsidP="005D5BF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C7991">
        <w:rPr>
          <w:rFonts w:ascii="Arial" w:hAnsi="Arial" w:cs="Arial"/>
          <w:b/>
          <w:bCs/>
        </w:rPr>
        <w:t>Článek I</w:t>
      </w:r>
    </w:p>
    <w:p w14:paraId="6009D8CE" w14:textId="77777777" w:rsidR="00EA16EA" w:rsidRDefault="00EA16EA" w:rsidP="005D5BF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C7991">
        <w:rPr>
          <w:rFonts w:ascii="Arial" w:hAnsi="Arial" w:cs="Arial"/>
          <w:b/>
          <w:bCs/>
        </w:rPr>
        <w:t>Úvodní ustanovení</w:t>
      </w:r>
    </w:p>
    <w:p w14:paraId="74CF4308" w14:textId="77777777" w:rsidR="005D5BFC" w:rsidRPr="00AC7991" w:rsidRDefault="005D5BFC" w:rsidP="005D5BF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E4B6ED6" w14:textId="76C5DBA1" w:rsidR="00EA16EA" w:rsidRDefault="00EA16EA" w:rsidP="005D5BF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C7991">
        <w:rPr>
          <w:rFonts w:ascii="Arial" w:hAnsi="Arial" w:cs="Arial"/>
        </w:rPr>
        <w:t xml:space="preserve">Na základě Rozhodnutí Ministerstva školství a mládeže ČR č. 0097/03/01 ze dne 20. 12. 2010 o poskytnutí dotace na řešení projektu </w:t>
      </w:r>
      <w:proofErr w:type="spellStart"/>
      <w:r w:rsidRPr="00AC7991">
        <w:rPr>
          <w:rFonts w:ascii="Arial" w:hAnsi="Arial" w:cs="Arial"/>
        </w:rPr>
        <w:t>AdMaS</w:t>
      </w:r>
      <w:proofErr w:type="spellEnd"/>
      <w:r w:rsidRPr="00AC7991">
        <w:rPr>
          <w:rFonts w:ascii="Arial" w:hAnsi="Arial" w:cs="Arial"/>
        </w:rPr>
        <w:t xml:space="preserve"> – Pokročilé stavební materiály, konstrukce a technologie v rámci operačního programu Výzkum a vývoj pro inovace (dále jen „Rozhodnutí“) a v souladu s ustanovením § 27 odst. 1, písm. a) ve vazbě na ustanovení § 24 odst. 1, písm. f) zákona č. 111/1998 Sb., v platném znění, schválil Akademický senát (dále jen „AS“) Fakulty stavební (dále jen „FAST“) Vysokého učení technického v Brně (dále jen „VUT“) dne 19. </w:t>
      </w:r>
      <w:r w:rsidR="000F59FF">
        <w:rPr>
          <w:rFonts w:ascii="Arial" w:hAnsi="Arial" w:cs="Arial"/>
        </w:rPr>
        <w:t>0</w:t>
      </w:r>
      <w:r w:rsidRPr="00AC7991">
        <w:rPr>
          <w:rFonts w:ascii="Arial" w:hAnsi="Arial" w:cs="Arial"/>
        </w:rPr>
        <w:t xml:space="preserve">1. 2011, na návrh děkana FAST, zřízení další součásti FAST VUT s názvem „Centrum </w:t>
      </w:r>
      <w:proofErr w:type="spellStart"/>
      <w:r w:rsidRPr="00AC7991">
        <w:rPr>
          <w:rFonts w:ascii="Arial" w:hAnsi="Arial" w:cs="Arial"/>
        </w:rPr>
        <w:t>AdMaS</w:t>
      </w:r>
      <w:proofErr w:type="spellEnd"/>
      <w:r w:rsidRPr="00AC7991">
        <w:rPr>
          <w:rFonts w:ascii="Arial" w:hAnsi="Arial" w:cs="Arial"/>
        </w:rPr>
        <w:t xml:space="preserve"> – Pokročilé stavební materiály, konstrukce a technologie“ (dále jen „Centrum </w:t>
      </w:r>
      <w:proofErr w:type="spellStart"/>
      <w:r w:rsidRPr="00AC7991">
        <w:rPr>
          <w:rFonts w:ascii="Arial" w:hAnsi="Arial" w:cs="Arial"/>
        </w:rPr>
        <w:t>AdMaS</w:t>
      </w:r>
      <w:proofErr w:type="spellEnd"/>
      <w:r w:rsidRPr="00AC7991">
        <w:rPr>
          <w:rFonts w:ascii="Arial" w:hAnsi="Arial" w:cs="Arial"/>
        </w:rPr>
        <w:t>“</w:t>
      </w:r>
      <w:r w:rsidR="00751CA2">
        <w:rPr>
          <w:rFonts w:ascii="Arial" w:hAnsi="Arial" w:cs="Arial"/>
        </w:rPr>
        <w:t xml:space="preserve"> nebo „Centrum“</w:t>
      </w:r>
      <w:r w:rsidRPr="00AC7991">
        <w:rPr>
          <w:rFonts w:ascii="Arial" w:hAnsi="Arial" w:cs="Arial"/>
        </w:rPr>
        <w:t xml:space="preserve">), a to s účinností od </w:t>
      </w:r>
      <w:r w:rsidR="000F59FF">
        <w:rPr>
          <w:rFonts w:ascii="Arial" w:hAnsi="Arial" w:cs="Arial"/>
        </w:rPr>
        <w:t>0</w:t>
      </w:r>
      <w:r w:rsidRPr="00AC7991">
        <w:rPr>
          <w:rFonts w:ascii="Arial" w:hAnsi="Arial" w:cs="Arial"/>
        </w:rPr>
        <w:t>1. </w:t>
      </w:r>
      <w:r w:rsidR="000F59FF">
        <w:rPr>
          <w:rFonts w:ascii="Arial" w:hAnsi="Arial" w:cs="Arial"/>
        </w:rPr>
        <w:t>0</w:t>
      </w:r>
      <w:r w:rsidRPr="00AC7991">
        <w:rPr>
          <w:rFonts w:ascii="Arial" w:hAnsi="Arial" w:cs="Arial"/>
        </w:rPr>
        <w:t xml:space="preserve">1. 2011. Na základě uvedeného rozhodnutí AS FAST byla tato další součást zřízena rozhodnutím děkana FAST č. 1/2011 s účinností od </w:t>
      </w:r>
      <w:r w:rsidR="00DD70B5">
        <w:rPr>
          <w:rFonts w:ascii="Arial" w:hAnsi="Arial" w:cs="Arial"/>
        </w:rPr>
        <w:t>0</w:t>
      </w:r>
      <w:r w:rsidRPr="00AC7991">
        <w:rPr>
          <w:rFonts w:ascii="Arial" w:hAnsi="Arial" w:cs="Arial"/>
        </w:rPr>
        <w:t>1. </w:t>
      </w:r>
      <w:r w:rsidR="00DD70B5">
        <w:rPr>
          <w:rFonts w:ascii="Arial" w:hAnsi="Arial" w:cs="Arial"/>
        </w:rPr>
        <w:t>0</w:t>
      </w:r>
      <w:r w:rsidRPr="00AC7991">
        <w:rPr>
          <w:rFonts w:ascii="Arial" w:hAnsi="Arial" w:cs="Arial"/>
        </w:rPr>
        <w:t>1. 2011.</w:t>
      </w:r>
    </w:p>
    <w:p w14:paraId="3EE7D4FE" w14:textId="77777777" w:rsidR="005D5BFC" w:rsidRPr="00AC7991" w:rsidRDefault="005D5BFC" w:rsidP="005D5BFC">
      <w:pPr>
        <w:spacing w:after="0" w:line="240" w:lineRule="auto"/>
        <w:ind w:left="397"/>
        <w:jc w:val="both"/>
        <w:rPr>
          <w:rFonts w:ascii="Arial" w:hAnsi="Arial" w:cs="Arial"/>
        </w:rPr>
      </w:pPr>
    </w:p>
    <w:p w14:paraId="5EE2F887" w14:textId="08E64B85" w:rsidR="00EA16EA" w:rsidRDefault="00EA16EA" w:rsidP="005D5BF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C7991">
        <w:rPr>
          <w:rFonts w:ascii="Arial" w:hAnsi="Arial" w:cs="Arial"/>
        </w:rPr>
        <w:t xml:space="preserve">Centrum </w:t>
      </w:r>
      <w:proofErr w:type="spellStart"/>
      <w:r w:rsidRPr="00AC7991">
        <w:rPr>
          <w:rFonts w:ascii="Arial" w:hAnsi="Arial" w:cs="Arial"/>
        </w:rPr>
        <w:t>AdMaS</w:t>
      </w:r>
      <w:proofErr w:type="spellEnd"/>
      <w:r w:rsidRPr="00AC7991">
        <w:rPr>
          <w:rFonts w:ascii="Arial" w:hAnsi="Arial" w:cs="Arial"/>
        </w:rPr>
        <w:t xml:space="preserve"> je další součástí FAST, a to v souladu s částí </w:t>
      </w:r>
      <w:r w:rsidR="00FD5887">
        <w:rPr>
          <w:rFonts w:ascii="Arial" w:hAnsi="Arial" w:cs="Arial"/>
        </w:rPr>
        <w:t>druhou</w:t>
      </w:r>
      <w:r w:rsidRPr="00AC7991">
        <w:rPr>
          <w:rFonts w:ascii="Arial" w:hAnsi="Arial" w:cs="Arial"/>
        </w:rPr>
        <w:t xml:space="preserve">, článkem </w:t>
      </w:r>
      <w:r w:rsidR="004A660D">
        <w:rPr>
          <w:rFonts w:ascii="Arial" w:hAnsi="Arial" w:cs="Arial"/>
        </w:rPr>
        <w:t>7</w:t>
      </w:r>
      <w:r w:rsidR="004A660D" w:rsidRPr="00AC7991">
        <w:rPr>
          <w:rFonts w:ascii="Arial" w:hAnsi="Arial" w:cs="Arial"/>
        </w:rPr>
        <w:t xml:space="preserve"> </w:t>
      </w:r>
      <w:r w:rsidRPr="00AC7991">
        <w:rPr>
          <w:rFonts w:ascii="Arial" w:hAnsi="Arial" w:cs="Arial"/>
        </w:rPr>
        <w:t>Organizačního řádu (dále jen „OŘ“) FAST</w:t>
      </w:r>
      <w:r w:rsidR="009F42F6" w:rsidRPr="008E4C19">
        <w:rPr>
          <w:rFonts w:ascii="Arial" w:hAnsi="Arial" w:cs="Arial"/>
          <w:color w:val="000000" w:themeColor="text1"/>
        </w:rPr>
        <w:t>, a</w:t>
      </w:r>
      <w:r w:rsidRPr="008E4C19">
        <w:rPr>
          <w:rFonts w:ascii="Arial" w:hAnsi="Arial" w:cs="Arial"/>
          <w:color w:val="000000" w:themeColor="text1"/>
        </w:rPr>
        <w:t xml:space="preserve"> částí </w:t>
      </w:r>
      <w:r w:rsidR="0035275D">
        <w:rPr>
          <w:rFonts w:ascii="Arial" w:hAnsi="Arial" w:cs="Arial"/>
        </w:rPr>
        <w:t xml:space="preserve">osmou, čl. 40, odst. 8 </w:t>
      </w:r>
      <w:r w:rsidRPr="00AC7991">
        <w:rPr>
          <w:rFonts w:ascii="Arial" w:hAnsi="Arial" w:cs="Arial"/>
        </w:rPr>
        <w:t xml:space="preserve">Statutu FAST. </w:t>
      </w:r>
    </w:p>
    <w:p w14:paraId="44652E3B" w14:textId="77777777" w:rsidR="00EA16EA" w:rsidRPr="00AC7991" w:rsidRDefault="00EA16EA" w:rsidP="005D5BFC">
      <w:pPr>
        <w:spacing w:after="0" w:line="240" w:lineRule="auto"/>
        <w:jc w:val="both"/>
      </w:pPr>
    </w:p>
    <w:p w14:paraId="78AB6971" w14:textId="77777777" w:rsidR="00EA16EA" w:rsidRPr="00AC7991" w:rsidRDefault="00EA16EA" w:rsidP="00DD70B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C7991">
        <w:rPr>
          <w:rFonts w:ascii="Arial" w:hAnsi="Arial" w:cs="Arial"/>
          <w:b/>
          <w:bCs/>
        </w:rPr>
        <w:t>Článek II</w:t>
      </w:r>
    </w:p>
    <w:p w14:paraId="62F91659" w14:textId="77777777" w:rsidR="00EA16EA" w:rsidRDefault="00EA16EA" w:rsidP="00DD70B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C7991">
        <w:rPr>
          <w:rFonts w:ascii="Arial" w:hAnsi="Arial" w:cs="Arial"/>
          <w:b/>
          <w:bCs/>
        </w:rPr>
        <w:t>Identifikační údaje</w:t>
      </w:r>
    </w:p>
    <w:p w14:paraId="08DB4FBE" w14:textId="77777777" w:rsidR="005D5BFC" w:rsidRPr="00AC7991" w:rsidRDefault="005D5BFC" w:rsidP="005D5BF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8EE5B7" w14:textId="77777777" w:rsidR="00EA16EA" w:rsidRDefault="00EA16EA" w:rsidP="005D5BF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C7991">
        <w:rPr>
          <w:rFonts w:ascii="Arial" w:hAnsi="Arial" w:cs="Arial"/>
        </w:rPr>
        <w:t>Název další součásti fakulty v českém jazyce: „</w:t>
      </w:r>
      <w:r w:rsidRPr="00AC7991">
        <w:rPr>
          <w:rFonts w:ascii="Arial" w:hAnsi="Arial" w:cs="Arial"/>
          <w:b/>
          <w:bCs/>
        </w:rPr>
        <w:t xml:space="preserve">Centrum </w:t>
      </w:r>
      <w:proofErr w:type="spellStart"/>
      <w:r w:rsidRPr="00AC7991">
        <w:rPr>
          <w:rFonts w:ascii="Arial" w:hAnsi="Arial" w:cs="Arial"/>
          <w:b/>
          <w:bCs/>
        </w:rPr>
        <w:t>AdMaS</w:t>
      </w:r>
      <w:proofErr w:type="spellEnd"/>
      <w:r w:rsidRPr="00AC7991">
        <w:rPr>
          <w:rFonts w:ascii="Arial" w:hAnsi="Arial" w:cs="Arial"/>
          <w:b/>
          <w:bCs/>
        </w:rPr>
        <w:t xml:space="preserve"> – Pokročilé stavební materiály, konstrukce a technologie</w:t>
      </w:r>
      <w:r w:rsidRPr="00AC7991">
        <w:rPr>
          <w:rFonts w:ascii="Arial" w:hAnsi="Arial" w:cs="Arial"/>
        </w:rPr>
        <w:t>“.</w:t>
      </w:r>
    </w:p>
    <w:p w14:paraId="650F9870" w14:textId="77777777" w:rsidR="005D5BFC" w:rsidRPr="00AC7991" w:rsidRDefault="005D5BFC" w:rsidP="005D5BFC">
      <w:pPr>
        <w:spacing w:after="0" w:line="240" w:lineRule="auto"/>
        <w:ind w:left="397"/>
        <w:jc w:val="both"/>
        <w:rPr>
          <w:rFonts w:ascii="Arial" w:hAnsi="Arial" w:cs="Arial"/>
        </w:rPr>
      </w:pPr>
    </w:p>
    <w:p w14:paraId="2257DD4D" w14:textId="77777777" w:rsidR="00EA16EA" w:rsidRDefault="00EA16EA" w:rsidP="005D5BF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C7991">
        <w:rPr>
          <w:rFonts w:ascii="Arial" w:hAnsi="Arial" w:cs="Arial"/>
        </w:rPr>
        <w:t>Název další součásti fakulty v anglickém jazyce: „</w:t>
      </w:r>
      <w:r w:rsidRPr="00AC7991">
        <w:rPr>
          <w:rFonts w:ascii="Arial" w:hAnsi="Arial" w:cs="Arial"/>
          <w:b/>
        </w:rPr>
        <w:t>Centre</w:t>
      </w:r>
      <w:r w:rsidRPr="00AC7991">
        <w:rPr>
          <w:rFonts w:ascii="Arial" w:hAnsi="Arial" w:cs="Arial"/>
          <w:b/>
          <w:bCs/>
        </w:rPr>
        <w:t xml:space="preserve"> </w:t>
      </w:r>
      <w:proofErr w:type="spellStart"/>
      <w:r w:rsidRPr="00AC7991">
        <w:rPr>
          <w:rFonts w:ascii="Arial" w:hAnsi="Arial" w:cs="Arial"/>
          <w:b/>
          <w:bCs/>
        </w:rPr>
        <w:t>AdMaS</w:t>
      </w:r>
      <w:proofErr w:type="spellEnd"/>
      <w:r w:rsidRPr="00AC7991">
        <w:rPr>
          <w:rFonts w:ascii="Arial" w:hAnsi="Arial" w:cs="Arial"/>
          <w:b/>
          <w:bCs/>
        </w:rPr>
        <w:t xml:space="preserve"> – </w:t>
      </w:r>
      <w:proofErr w:type="spellStart"/>
      <w:r w:rsidRPr="00AC7991">
        <w:rPr>
          <w:rFonts w:ascii="Arial" w:hAnsi="Arial" w:cs="Arial"/>
          <w:b/>
          <w:bCs/>
        </w:rPr>
        <w:t>Advanced</w:t>
      </w:r>
      <w:proofErr w:type="spellEnd"/>
      <w:r w:rsidRPr="00AC7991">
        <w:rPr>
          <w:rFonts w:ascii="Arial" w:hAnsi="Arial" w:cs="Arial"/>
          <w:b/>
          <w:bCs/>
        </w:rPr>
        <w:t xml:space="preserve"> </w:t>
      </w:r>
      <w:proofErr w:type="spellStart"/>
      <w:r w:rsidRPr="00AC7991">
        <w:rPr>
          <w:rFonts w:ascii="Arial" w:hAnsi="Arial" w:cs="Arial"/>
          <w:b/>
          <w:bCs/>
        </w:rPr>
        <w:t>Materials</w:t>
      </w:r>
      <w:proofErr w:type="spellEnd"/>
      <w:r w:rsidRPr="00AC7991">
        <w:rPr>
          <w:rFonts w:ascii="Arial" w:hAnsi="Arial" w:cs="Arial"/>
          <w:b/>
          <w:bCs/>
        </w:rPr>
        <w:t xml:space="preserve">, </w:t>
      </w:r>
      <w:proofErr w:type="spellStart"/>
      <w:r w:rsidRPr="00AC7991">
        <w:rPr>
          <w:rFonts w:ascii="Arial" w:hAnsi="Arial" w:cs="Arial"/>
          <w:b/>
          <w:bCs/>
        </w:rPr>
        <w:t>Structures</w:t>
      </w:r>
      <w:proofErr w:type="spellEnd"/>
      <w:r w:rsidRPr="00AC7991">
        <w:rPr>
          <w:rFonts w:ascii="Arial" w:hAnsi="Arial" w:cs="Arial"/>
          <w:b/>
          <w:bCs/>
        </w:rPr>
        <w:t xml:space="preserve"> and Technologies</w:t>
      </w:r>
      <w:r w:rsidRPr="00AC7991">
        <w:rPr>
          <w:rFonts w:ascii="Arial" w:hAnsi="Arial" w:cs="Arial"/>
        </w:rPr>
        <w:t>“.</w:t>
      </w:r>
    </w:p>
    <w:p w14:paraId="1FD199EF" w14:textId="77777777" w:rsidR="005D5BFC" w:rsidRPr="00AC7991" w:rsidRDefault="005D5BFC" w:rsidP="005D5BFC">
      <w:pPr>
        <w:spacing w:after="0" w:line="240" w:lineRule="auto"/>
        <w:jc w:val="both"/>
        <w:rPr>
          <w:rFonts w:ascii="Arial" w:hAnsi="Arial" w:cs="Arial"/>
        </w:rPr>
      </w:pPr>
    </w:p>
    <w:p w14:paraId="470B19D3" w14:textId="77777777" w:rsidR="00EA16EA" w:rsidRDefault="00EA16EA" w:rsidP="005D5BF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C7991">
        <w:rPr>
          <w:rFonts w:ascii="Arial" w:hAnsi="Arial" w:cs="Arial"/>
        </w:rPr>
        <w:t>Zkratka v českém jazyce: „</w:t>
      </w:r>
      <w:r w:rsidRPr="00AC7991">
        <w:rPr>
          <w:rFonts w:ascii="Arial" w:hAnsi="Arial" w:cs="Arial"/>
          <w:b/>
          <w:bCs/>
        </w:rPr>
        <w:t xml:space="preserve">Centrum </w:t>
      </w:r>
      <w:proofErr w:type="spellStart"/>
      <w:r w:rsidRPr="00AC7991">
        <w:rPr>
          <w:rFonts w:ascii="Arial" w:hAnsi="Arial" w:cs="Arial"/>
          <w:b/>
          <w:bCs/>
        </w:rPr>
        <w:t>AdMaS</w:t>
      </w:r>
      <w:proofErr w:type="spellEnd"/>
      <w:r w:rsidRPr="00AC7991">
        <w:rPr>
          <w:rFonts w:ascii="Arial" w:hAnsi="Arial" w:cs="Arial"/>
        </w:rPr>
        <w:t>“.</w:t>
      </w:r>
    </w:p>
    <w:p w14:paraId="0FEA8FBE" w14:textId="77777777" w:rsidR="005D5BFC" w:rsidRPr="00AC7991" w:rsidRDefault="005D5BFC" w:rsidP="005D5BFC">
      <w:pPr>
        <w:spacing w:after="0" w:line="240" w:lineRule="auto"/>
        <w:jc w:val="both"/>
        <w:rPr>
          <w:rFonts w:ascii="Arial" w:hAnsi="Arial" w:cs="Arial"/>
        </w:rPr>
      </w:pPr>
    </w:p>
    <w:p w14:paraId="34992891" w14:textId="77777777" w:rsidR="00EA16EA" w:rsidRPr="00AC7991" w:rsidRDefault="00EA16EA" w:rsidP="005D5BF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C7991">
        <w:rPr>
          <w:rFonts w:ascii="Arial" w:hAnsi="Arial" w:cs="Arial"/>
        </w:rPr>
        <w:t>Zkratka v anglickém jazyce: „</w:t>
      </w:r>
      <w:r w:rsidRPr="00AC7991">
        <w:rPr>
          <w:rFonts w:ascii="Arial" w:hAnsi="Arial" w:cs="Arial"/>
          <w:b/>
          <w:bCs/>
        </w:rPr>
        <w:t xml:space="preserve">Centre </w:t>
      </w:r>
      <w:proofErr w:type="spellStart"/>
      <w:r w:rsidRPr="00AC7991">
        <w:rPr>
          <w:rFonts w:ascii="Arial" w:hAnsi="Arial" w:cs="Arial"/>
          <w:b/>
          <w:bCs/>
        </w:rPr>
        <w:t>AdMaS</w:t>
      </w:r>
      <w:proofErr w:type="spellEnd"/>
      <w:r w:rsidRPr="00AC7991">
        <w:rPr>
          <w:rFonts w:ascii="Arial" w:hAnsi="Arial" w:cs="Arial"/>
        </w:rPr>
        <w:t>“.</w:t>
      </w:r>
    </w:p>
    <w:p w14:paraId="72B61385" w14:textId="77777777" w:rsidR="005D5BFC" w:rsidRDefault="005D5BFC" w:rsidP="005D5BFC">
      <w:pPr>
        <w:spacing w:after="0" w:line="240" w:lineRule="auto"/>
        <w:ind w:left="397"/>
        <w:jc w:val="both"/>
        <w:rPr>
          <w:rFonts w:ascii="Arial" w:hAnsi="Arial" w:cs="Arial"/>
        </w:rPr>
      </w:pPr>
    </w:p>
    <w:p w14:paraId="4E17D525" w14:textId="33BFD63F" w:rsidR="00EA16EA" w:rsidRPr="008E4C19" w:rsidRDefault="00EA16EA" w:rsidP="008E4C1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E4C19">
        <w:rPr>
          <w:rFonts w:ascii="Arial" w:hAnsi="Arial" w:cs="Arial"/>
        </w:rPr>
        <w:t xml:space="preserve">Organizační začlenění: Centrum </w:t>
      </w:r>
      <w:proofErr w:type="spellStart"/>
      <w:r w:rsidRPr="008E4C19">
        <w:rPr>
          <w:rFonts w:ascii="Arial" w:hAnsi="Arial" w:cs="Arial"/>
        </w:rPr>
        <w:t>AdMaS</w:t>
      </w:r>
      <w:proofErr w:type="spellEnd"/>
      <w:r w:rsidRPr="008E4C19">
        <w:rPr>
          <w:rFonts w:ascii="Arial" w:hAnsi="Arial" w:cs="Arial"/>
        </w:rPr>
        <w:t xml:space="preserve"> je další součástí FAST v souladu s</w:t>
      </w:r>
      <w:r w:rsidR="00C43679">
        <w:rPr>
          <w:rFonts w:ascii="Arial" w:hAnsi="Arial" w:cs="Arial"/>
        </w:rPr>
        <w:t> ČÁSTÍ DRUHOU</w:t>
      </w:r>
      <w:r w:rsidRPr="008E4C19">
        <w:rPr>
          <w:rFonts w:ascii="Arial" w:hAnsi="Arial" w:cs="Arial"/>
        </w:rPr>
        <w:t xml:space="preserve">, článku </w:t>
      </w:r>
      <w:r w:rsidR="004A660D" w:rsidRPr="008E4C19">
        <w:rPr>
          <w:rFonts w:ascii="Arial" w:hAnsi="Arial" w:cs="Arial"/>
        </w:rPr>
        <w:t>7</w:t>
      </w:r>
      <w:r w:rsidRPr="008E4C19">
        <w:rPr>
          <w:rFonts w:ascii="Arial" w:hAnsi="Arial" w:cs="Arial"/>
        </w:rPr>
        <w:t xml:space="preserve"> </w:t>
      </w:r>
      <w:r w:rsidR="00DD70B5" w:rsidRPr="008E4C19">
        <w:rPr>
          <w:rFonts w:ascii="Arial" w:hAnsi="Arial" w:cs="Arial"/>
        </w:rPr>
        <w:t>OŘ</w:t>
      </w:r>
      <w:r w:rsidRPr="008E4C19">
        <w:rPr>
          <w:rFonts w:ascii="Arial" w:hAnsi="Arial" w:cs="Arial"/>
        </w:rPr>
        <w:t xml:space="preserve"> FAST</w:t>
      </w:r>
      <w:r w:rsidR="00B6769F" w:rsidRPr="008E4C19">
        <w:rPr>
          <w:rFonts w:ascii="Arial" w:hAnsi="Arial" w:cs="Arial"/>
        </w:rPr>
        <w:t>.</w:t>
      </w:r>
      <w:r w:rsidRPr="008E4C19">
        <w:rPr>
          <w:rFonts w:ascii="Arial" w:hAnsi="Arial" w:cs="Arial"/>
        </w:rPr>
        <w:t xml:space="preserve"> </w:t>
      </w:r>
    </w:p>
    <w:p w14:paraId="0358C1CA" w14:textId="77777777" w:rsidR="005D5BFC" w:rsidRDefault="005D5BFC" w:rsidP="005D5BFC">
      <w:pPr>
        <w:spacing w:after="0" w:line="240" w:lineRule="auto"/>
        <w:ind w:left="397"/>
        <w:jc w:val="both"/>
        <w:rPr>
          <w:rFonts w:ascii="Arial" w:hAnsi="Arial" w:cs="Arial"/>
          <w:u w:val="single"/>
        </w:rPr>
      </w:pPr>
    </w:p>
    <w:p w14:paraId="7F0F1196" w14:textId="77777777" w:rsidR="001B59E7" w:rsidRDefault="00EA16EA" w:rsidP="008E4C19">
      <w:pPr>
        <w:tabs>
          <w:tab w:val="left" w:pos="3261"/>
        </w:tabs>
        <w:spacing w:after="0" w:line="240" w:lineRule="auto"/>
        <w:ind w:left="397" w:firstLine="29"/>
        <w:jc w:val="both"/>
        <w:rPr>
          <w:rFonts w:ascii="Arial" w:hAnsi="Arial" w:cs="Arial"/>
        </w:rPr>
      </w:pPr>
      <w:r w:rsidRPr="00AC7991">
        <w:rPr>
          <w:rFonts w:ascii="Arial" w:hAnsi="Arial" w:cs="Arial"/>
          <w:u w:val="single"/>
        </w:rPr>
        <w:t>Korespondenční adresa</w:t>
      </w:r>
      <w:r w:rsidRPr="008E4C19">
        <w:rPr>
          <w:rFonts w:ascii="Arial" w:hAnsi="Arial" w:cs="Arial"/>
        </w:rPr>
        <w:t>:</w:t>
      </w:r>
      <w:r w:rsidRPr="008E4C19">
        <w:rPr>
          <w:rFonts w:ascii="Arial" w:hAnsi="Arial" w:cs="Arial"/>
        </w:rPr>
        <w:tab/>
      </w:r>
    </w:p>
    <w:p w14:paraId="002291F8" w14:textId="77777777" w:rsidR="001B59E7" w:rsidRDefault="00DD70B5" w:rsidP="001B59E7">
      <w:pPr>
        <w:tabs>
          <w:tab w:val="left" w:pos="3261"/>
        </w:tabs>
        <w:spacing w:after="0" w:line="240" w:lineRule="auto"/>
        <w:ind w:left="397" w:firstLine="29"/>
        <w:jc w:val="both"/>
        <w:rPr>
          <w:rFonts w:ascii="Arial" w:hAnsi="Arial" w:cs="Arial"/>
        </w:rPr>
      </w:pPr>
      <w:r>
        <w:rPr>
          <w:rFonts w:ascii="Arial" w:hAnsi="Arial" w:cs="Arial"/>
        </w:rPr>
        <w:t>Vysoké učení technické v</w:t>
      </w:r>
      <w:r w:rsidR="001B59E7">
        <w:rPr>
          <w:rFonts w:ascii="Arial" w:hAnsi="Arial" w:cs="Arial"/>
        </w:rPr>
        <w:t> </w:t>
      </w:r>
      <w:r>
        <w:rPr>
          <w:rFonts w:ascii="Arial" w:hAnsi="Arial" w:cs="Arial"/>
        </w:rPr>
        <w:t>Brně</w:t>
      </w:r>
    </w:p>
    <w:p w14:paraId="49468EEA" w14:textId="77777777" w:rsidR="00EA16EA" w:rsidRDefault="00EA16EA" w:rsidP="001B59E7">
      <w:pPr>
        <w:tabs>
          <w:tab w:val="left" w:pos="3261"/>
        </w:tabs>
        <w:spacing w:after="0" w:line="240" w:lineRule="auto"/>
        <w:ind w:left="397" w:firstLine="29"/>
        <w:jc w:val="both"/>
        <w:rPr>
          <w:rFonts w:ascii="Arial" w:hAnsi="Arial" w:cs="Arial"/>
        </w:rPr>
      </w:pPr>
      <w:r w:rsidRPr="00AC7991">
        <w:rPr>
          <w:rFonts w:ascii="Arial" w:hAnsi="Arial" w:cs="Arial"/>
        </w:rPr>
        <w:t>Fakulta stavební</w:t>
      </w:r>
      <w:r w:rsidR="001B59E7">
        <w:rPr>
          <w:rFonts w:ascii="Arial" w:hAnsi="Arial" w:cs="Arial"/>
        </w:rPr>
        <w:t xml:space="preserve">, </w:t>
      </w:r>
      <w:r w:rsidRPr="00AC7991">
        <w:rPr>
          <w:rFonts w:ascii="Arial" w:hAnsi="Arial" w:cs="Arial"/>
        </w:rPr>
        <w:t xml:space="preserve">Centrum </w:t>
      </w:r>
      <w:proofErr w:type="spellStart"/>
      <w:r w:rsidRPr="00AC7991">
        <w:rPr>
          <w:rFonts w:ascii="Arial" w:hAnsi="Arial" w:cs="Arial"/>
        </w:rPr>
        <w:t>AdMaS</w:t>
      </w:r>
      <w:proofErr w:type="spellEnd"/>
      <w:r w:rsidR="001B59E7">
        <w:rPr>
          <w:rFonts w:ascii="Arial" w:hAnsi="Arial" w:cs="Arial"/>
        </w:rPr>
        <w:t xml:space="preserve">, </w:t>
      </w:r>
      <w:r w:rsidR="00B32C04" w:rsidRPr="00375782">
        <w:rPr>
          <w:rFonts w:ascii="Arial" w:hAnsi="Arial" w:cs="Arial"/>
        </w:rPr>
        <w:t>Purkyňova 651</w:t>
      </w:r>
      <w:r w:rsidR="003969F5" w:rsidRPr="00375782">
        <w:rPr>
          <w:rFonts w:ascii="Arial" w:hAnsi="Arial" w:cs="Arial"/>
        </w:rPr>
        <w:t>/139</w:t>
      </w:r>
      <w:r w:rsidR="001B59E7">
        <w:rPr>
          <w:rFonts w:ascii="Arial" w:hAnsi="Arial" w:cs="Arial"/>
        </w:rPr>
        <w:t xml:space="preserve">, </w:t>
      </w:r>
      <w:r w:rsidRPr="00375782">
        <w:rPr>
          <w:rFonts w:ascii="Arial" w:hAnsi="Arial" w:cs="Arial"/>
        </w:rPr>
        <w:t>6</w:t>
      </w:r>
      <w:r w:rsidR="00B32C04" w:rsidRPr="00375782">
        <w:rPr>
          <w:rFonts w:ascii="Arial" w:hAnsi="Arial" w:cs="Arial"/>
        </w:rPr>
        <w:t>1</w:t>
      </w:r>
      <w:r w:rsidRPr="00375782">
        <w:rPr>
          <w:rFonts w:ascii="Arial" w:hAnsi="Arial" w:cs="Arial"/>
        </w:rPr>
        <w:t>2 00 Brno</w:t>
      </w:r>
    </w:p>
    <w:p w14:paraId="32E58D36" w14:textId="77777777" w:rsidR="00326169" w:rsidRPr="00AC7991" w:rsidRDefault="00326169" w:rsidP="005D5BFC">
      <w:pPr>
        <w:spacing w:after="0" w:line="240" w:lineRule="auto"/>
        <w:ind w:left="357"/>
        <w:jc w:val="both"/>
        <w:rPr>
          <w:rFonts w:ascii="Arial" w:hAnsi="Arial" w:cs="Arial"/>
        </w:rPr>
      </w:pPr>
    </w:p>
    <w:p w14:paraId="2B672F8E" w14:textId="77777777" w:rsidR="00EA16EA" w:rsidRPr="004A660D" w:rsidRDefault="00EA16EA" w:rsidP="005D5BF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A660D">
        <w:rPr>
          <w:rFonts w:ascii="Arial" w:hAnsi="Arial" w:cs="Arial"/>
          <w:b/>
          <w:bCs/>
        </w:rPr>
        <w:t>Článek III</w:t>
      </w:r>
    </w:p>
    <w:p w14:paraId="30981362" w14:textId="77777777" w:rsidR="00EA16EA" w:rsidRPr="004A660D" w:rsidRDefault="00EA16EA" w:rsidP="005D5BF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A660D">
        <w:rPr>
          <w:rFonts w:ascii="Arial" w:hAnsi="Arial" w:cs="Arial"/>
          <w:b/>
          <w:bCs/>
        </w:rPr>
        <w:t>Předmět činnosti a cíle</w:t>
      </w:r>
      <w:r w:rsidR="005D5BFC" w:rsidRPr="004A660D">
        <w:rPr>
          <w:rFonts w:ascii="Arial" w:hAnsi="Arial" w:cs="Arial"/>
          <w:b/>
          <w:bCs/>
        </w:rPr>
        <w:t xml:space="preserve"> Centra </w:t>
      </w:r>
      <w:proofErr w:type="spellStart"/>
      <w:r w:rsidR="005D5BFC" w:rsidRPr="004A660D">
        <w:rPr>
          <w:rFonts w:ascii="Arial" w:hAnsi="Arial" w:cs="Arial"/>
          <w:b/>
          <w:bCs/>
        </w:rPr>
        <w:t>AdMaS</w:t>
      </w:r>
      <w:proofErr w:type="spellEnd"/>
    </w:p>
    <w:p w14:paraId="552C644D" w14:textId="77777777" w:rsidR="005D5BFC" w:rsidRPr="004A660D" w:rsidRDefault="005D5BFC" w:rsidP="005D5BF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310C5AD" w14:textId="77777777" w:rsidR="00EA16EA" w:rsidRPr="004A660D" w:rsidRDefault="00EA16EA" w:rsidP="004A660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4A660D">
        <w:rPr>
          <w:rFonts w:ascii="Arial" w:hAnsi="Arial" w:cs="Arial"/>
          <w:color w:val="000000" w:themeColor="text1"/>
        </w:rPr>
        <w:t xml:space="preserve">Centrum </w:t>
      </w:r>
      <w:proofErr w:type="spellStart"/>
      <w:r w:rsidRPr="004A660D">
        <w:rPr>
          <w:rFonts w:ascii="Arial" w:hAnsi="Arial" w:cs="Arial"/>
          <w:color w:val="000000" w:themeColor="text1"/>
        </w:rPr>
        <w:t>AdMaS</w:t>
      </w:r>
      <w:proofErr w:type="spellEnd"/>
      <w:r w:rsidR="00681402" w:rsidRPr="004A660D">
        <w:rPr>
          <w:rFonts w:ascii="Arial" w:hAnsi="Arial" w:cs="Arial"/>
          <w:color w:val="000000" w:themeColor="text1"/>
        </w:rPr>
        <w:t xml:space="preserve"> </w:t>
      </w:r>
      <w:r w:rsidRPr="004A660D">
        <w:rPr>
          <w:rFonts w:ascii="Arial" w:hAnsi="Arial" w:cs="Arial"/>
          <w:color w:val="000000" w:themeColor="text1"/>
        </w:rPr>
        <w:t>realiz</w:t>
      </w:r>
      <w:r w:rsidR="00064903" w:rsidRPr="004A660D">
        <w:rPr>
          <w:rFonts w:ascii="Arial" w:hAnsi="Arial" w:cs="Arial"/>
          <w:color w:val="000000" w:themeColor="text1"/>
        </w:rPr>
        <w:t>ovalo</w:t>
      </w:r>
      <w:r w:rsidRPr="004A660D">
        <w:rPr>
          <w:rFonts w:ascii="Arial" w:hAnsi="Arial" w:cs="Arial"/>
          <w:color w:val="000000" w:themeColor="text1"/>
        </w:rPr>
        <w:t xml:space="preserve"> věcnou náplň projektu operačního programu Výzkum a vývoj pro inovace (dále jen „OP </w:t>
      </w:r>
      <w:proofErr w:type="spellStart"/>
      <w:r w:rsidRPr="004A660D">
        <w:rPr>
          <w:rFonts w:ascii="Arial" w:hAnsi="Arial" w:cs="Arial"/>
          <w:color w:val="000000" w:themeColor="text1"/>
        </w:rPr>
        <w:t>VaVpI</w:t>
      </w:r>
      <w:proofErr w:type="spellEnd"/>
      <w:r w:rsidRPr="004A660D">
        <w:rPr>
          <w:rFonts w:ascii="Arial" w:hAnsi="Arial" w:cs="Arial"/>
          <w:color w:val="000000" w:themeColor="text1"/>
        </w:rPr>
        <w:t xml:space="preserve">“), registrační číslo CZ.1.05/2.1.00/03.0097 (dále jen „projekt </w:t>
      </w:r>
      <w:proofErr w:type="spellStart"/>
      <w:r w:rsidRPr="004A660D">
        <w:rPr>
          <w:rFonts w:ascii="Arial" w:hAnsi="Arial" w:cs="Arial"/>
          <w:color w:val="000000" w:themeColor="text1"/>
        </w:rPr>
        <w:t>AdMaS</w:t>
      </w:r>
      <w:proofErr w:type="spellEnd"/>
      <w:r w:rsidRPr="004A660D">
        <w:rPr>
          <w:rFonts w:ascii="Arial" w:hAnsi="Arial" w:cs="Arial"/>
          <w:color w:val="000000" w:themeColor="text1"/>
        </w:rPr>
        <w:t xml:space="preserve">“), v souladu se schválenou dokumentací projektu, závaznými pravidly OP </w:t>
      </w:r>
      <w:proofErr w:type="spellStart"/>
      <w:r w:rsidRPr="004A660D">
        <w:rPr>
          <w:rFonts w:ascii="Arial" w:hAnsi="Arial" w:cs="Arial"/>
          <w:color w:val="000000" w:themeColor="text1"/>
        </w:rPr>
        <w:t>VaVpI</w:t>
      </w:r>
      <w:proofErr w:type="spellEnd"/>
      <w:r w:rsidRPr="004A660D">
        <w:rPr>
          <w:rFonts w:ascii="Arial" w:hAnsi="Arial" w:cs="Arial"/>
          <w:color w:val="000000" w:themeColor="text1"/>
        </w:rPr>
        <w:t xml:space="preserve"> a obecně závaznými právními předpisy ČR, </w:t>
      </w:r>
      <w:r w:rsidR="00064903" w:rsidRPr="004A660D">
        <w:rPr>
          <w:rFonts w:ascii="Arial" w:hAnsi="Arial" w:cs="Arial"/>
          <w:color w:val="000000" w:themeColor="text1"/>
        </w:rPr>
        <w:t xml:space="preserve">dále realizovalo projekt Národního programu udržitelnosti I </w:t>
      </w:r>
      <w:proofErr w:type="spellStart"/>
      <w:r w:rsidR="00064903" w:rsidRPr="004A660D">
        <w:rPr>
          <w:rFonts w:ascii="Arial" w:hAnsi="Arial" w:cs="Arial"/>
          <w:color w:val="000000" w:themeColor="text1"/>
        </w:rPr>
        <w:t>AdMaS</w:t>
      </w:r>
      <w:proofErr w:type="spellEnd"/>
      <w:r w:rsidR="00064903" w:rsidRPr="004A660D">
        <w:rPr>
          <w:rFonts w:ascii="Arial" w:hAnsi="Arial" w:cs="Arial"/>
          <w:color w:val="000000" w:themeColor="text1"/>
        </w:rPr>
        <w:t xml:space="preserve"> UP financovaný na základě Smlouvy o poskytnutí podpory na řešení projektu výzkumu a vývoje č. MSMT-42495/2014 uzavřené s Českou republikou Ministerstvem školství mládeže a tělovýchovy, dále </w:t>
      </w:r>
      <w:r w:rsidR="00B54138">
        <w:rPr>
          <w:rFonts w:ascii="Arial" w:hAnsi="Arial" w:cs="Arial"/>
          <w:color w:val="000000" w:themeColor="text1"/>
        </w:rPr>
        <w:t>realizovalo</w:t>
      </w:r>
      <w:r w:rsidR="00064903" w:rsidRPr="004A660D">
        <w:rPr>
          <w:rFonts w:ascii="Arial" w:hAnsi="Arial" w:cs="Arial"/>
          <w:color w:val="000000" w:themeColor="text1"/>
        </w:rPr>
        <w:t xml:space="preserve"> </w:t>
      </w:r>
      <w:r w:rsidR="00064903" w:rsidRPr="008E4C19">
        <w:rPr>
          <w:rFonts w:ascii="Arial" w:hAnsi="Arial" w:cs="Arial"/>
          <w:color w:val="000000" w:themeColor="text1"/>
        </w:rPr>
        <w:t xml:space="preserve">projekt OP </w:t>
      </w:r>
      <w:proofErr w:type="spellStart"/>
      <w:r w:rsidR="00064903" w:rsidRPr="008E4C19">
        <w:rPr>
          <w:rFonts w:ascii="Arial" w:hAnsi="Arial" w:cs="Arial"/>
          <w:color w:val="000000" w:themeColor="text1"/>
        </w:rPr>
        <w:t>VaVpI</w:t>
      </w:r>
      <w:proofErr w:type="spellEnd"/>
      <w:r w:rsidR="00064903" w:rsidRPr="008E4C19">
        <w:rPr>
          <w:rFonts w:ascii="Arial" w:hAnsi="Arial" w:cs="Arial"/>
          <w:color w:val="000000" w:themeColor="text1"/>
        </w:rPr>
        <w:t xml:space="preserve"> </w:t>
      </w:r>
      <w:proofErr w:type="spellStart"/>
      <w:r w:rsidR="00064903" w:rsidRPr="008E4C19">
        <w:rPr>
          <w:rFonts w:ascii="Arial" w:hAnsi="Arial" w:cs="Arial"/>
          <w:color w:val="000000" w:themeColor="text1"/>
          <w:shd w:val="clear" w:color="auto" w:fill="FFFFFF"/>
        </w:rPr>
        <w:t>AdMaS</w:t>
      </w:r>
      <w:proofErr w:type="spellEnd"/>
      <w:r w:rsidR="00064903" w:rsidRPr="008E4C19">
        <w:rPr>
          <w:rFonts w:ascii="Arial" w:hAnsi="Arial" w:cs="Arial"/>
          <w:color w:val="000000" w:themeColor="text1"/>
          <w:shd w:val="clear" w:color="auto" w:fill="FFFFFF"/>
        </w:rPr>
        <w:t xml:space="preserve"> – posílení výzkumných kapacit, </w:t>
      </w:r>
      <w:r w:rsidR="00064903" w:rsidRPr="008E4C19">
        <w:rPr>
          <w:rFonts w:ascii="Arial" w:hAnsi="Arial" w:cs="Arial"/>
          <w:color w:val="000000" w:themeColor="text1"/>
        </w:rPr>
        <w:t xml:space="preserve"> registrační číslo </w:t>
      </w:r>
      <w:r w:rsidR="00064903" w:rsidRPr="008E4C19">
        <w:rPr>
          <w:rFonts w:ascii="Arial" w:hAnsi="Arial" w:cs="Arial"/>
          <w:color w:val="000000" w:themeColor="text1"/>
          <w:shd w:val="clear" w:color="auto" w:fill="FFFFFF"/>
        </w:rPr>
        <w:t>CZ.1.05/2.1.00/19.04</w:t>
      </w:r>
      <w:r w:rsidR="00064903" w:rsidRPr="004A660D">
        <w:rPr>
          <w:rFonts w:ascii="Arial" w:hAnsi="Arial" w:cs="Arial"/>
          <w:color w:val="000000" w:themeColor="text1"/>
          <w:shd w:val="clear" w:color="auto" w:fill="FFFFFF"/>
        </w:rPr>
        <w:t xml:space="preserve">06, </w:t>
      </w:r>
      <w:proofErr w:type="spellStart"/>
      <w:r w:rsidR="00064903" w:rsidRPr="004A660D">
        <w:rPr>
          <w:rFonts w:ascii="Arial" w:hAnsi="Arial" w:cs="Arial"/>
          <w:color w:val="000000" w:themeColor="text1"/>
          <w:shd w:val="clear" w:color="auto" w:fill="FFFFFF"/>
        </w:rPr>
        <w:t>spolurealiz</w:t>
      </w:r>
      <w:r w:rsidR="00B54138">
        <w:rPr>
          <w:rFonts w:ascii="Arial" w:hAnsi="Arial" w:cs="Arial"/>
          <w:color w:val="000000" w:themeColor="text1"/>
          <w:shd w:val="clear" w:color="auto" w:fill="FFFFFF"/>
        </w:rPr>
        <w:t>ovalo</w:t>
      </w:r>
      <w:proofErr w:type="spellEnd"/>
      <w:r w:rsidR="00064903" w:rsidRPr="004A660D">
        <w:rPr>
          <w:rFonts w:ascii="Arial" w:hAnsi="Arial" w:cs="Arial"/>
          <w:color w:val="000000" w:themeColor="text1"/>
          <w:shd w:val="clear" w:color="auto" w:fill="FFFFFF"/>
        </w:rPr>
        <w:t xml:space="preserve"> projekt národního centra kompetence č. TN01000056 Centrum pokročilých materiálů a efektivních budov podpořeného Technologick</w:t>
      </w:r>
      <w:r w:rsidR="00861E7F" w:rsidRPr="004A660D">
        <w:rPr>
          <w:rFonts w:ascii="Arial" w:hAnsi="Arial" w:cs="Arial"/>
          <w:color w:val="000000" w:themeColor="text1"/>
          <w:shd w:val="clear" w:color="auto" w:fill="FFFFFF"/>
        </w:rPr>
        <w:t>ou</w:t>
      </w:r>
      <w:r w:rsidR="00064903" w:rsidRPr="004A660D">
        <w:rPr>
          <w:rFonts w:ascii="Arial" w:hAnsi="Arial" w:cs="Arial"/>
          <w:color w:val="000000" w:themeColor="text1"/>
          <w:shd w:val="clear" w:color="auto" w:fill="FFFFFF"/>
        </w:rPr>
        <w:t xml:space="preserve"> agenturou České republiky </w:t>
      </w:r>
      <w:r w:rsidR="00375782" w:rsidRPr="004A660D">
        <w:rPr>
          <w:rFonts w:ascii="Arial" w:hAnsi="Arial" w:cs="Arial"/>
          <w:color w:val="000000" w:themeColor="text1"/>
          <w:shd w:val="clear" w:color="auto" w:fill="FFFFFF"/>
        </w:rPr>
        <w:t xml:space="preserve">a </w:t>
      </w:r>
      <w:r w:rsidR="00064903" w:rsidRPr="004A660D">
        <w:rPr>
          <w:rFonts w:ascii="Arial" w:hAnsi="Arial" w:cs="Arial"/>
          <w:color w:val="000000" w:themeColor="text1"/>
        </w:rPr>
        <w:t>realiz</w:t>
      </w:r>
      <w:r w:rsidR="00375782" w:rsidRPr="004A660D">
        <w:rPr>
          <w:rFonts w:ascii="Arial" w:hAnsi="Arial" w:cs="Arial"/>
          <w:color w:val="000000" w:themeColor="text1"/>
        </w:rPr>
        <w:t>uje</w:t>
      </w:r>
      <w:r w:rsidR="00064903" w:rsidRPr="004A660D">
        <w:rPr>
          <w:rFonts w:ascii="Arial" w:hAnsi="Arial" w:cs="Arial"/>
          <w:color w:val="000000" w:themeColor="text1"/>
        </w:rPr>
        <w:t xml:space="preserve"> </w:t>
      </w:r>
      <w:r w:rsidRPr="004A660D">
        <w:rPr>
          <w:rFonts w:ascii="Arial" w:hAnsi="Arial" w:cs="Arial"/>
          <w:color w:val="000000" w:themeColor="text1"/>
        </w:rPr>
        <w:t>další vědecko-výzkumné projekty</w:t>
      </w:r>
      <w:r w:rsidR="00375782" w:rsidRPr="004A660D">
        <w:rPr>
          <w:rFonts w:ascii="Arial" w:hAnsi="Arial" w:cs="Arial"/>
          <w:color w:val="000000" w:themeColor="text1"/>
        </w:rPr>
        <w:t>,</w:t>
      </w:r>
      <w:r w:rsidRPr="004A660D">
        <w:rPr>
          <w:rFonts w:ascii="Arial" w:hAnsi="Arial" w:cs="Arial"/>
          <w:color w:val="000000" w:themeColor="text1"/>
        </w:rPr>
        <w:t xml:space="preserve"> smluvní výzkum</w:t>
      </w:r>
      <w:r w:rsidR="00375782" w:rsidRPr="004A660D">
        <w:rPr>
          <w:rFonts w:ascii="Arial" w:hAnsi="Arial" w:cs="Arial"/>
          <w:color w:val="000000" w:themeColor="text1"/>
        </w:rPr>
        <w:t xml:space="preserve"> a další doplňkovou činnost</w:t>
      </w:r>
      <w:r w:rsidRPr="004A660D">
        <w:rPr>
          <w:rFonts w:ascii="Arial" w:hAnsi="Arial" w:cs="Arial"/>
          <w:color w:val="000000" w:themeColor="text1"/>
        </w:rPr>
        <w:t>.</w:t>
      </w:r>
    </w:p>
    <w:p w14:paraId="557C404F" w14:textId="77777777" w:rsidR="005D5BFC" w:rsidRPr="004A660D" w:rsidRDefault="005D5BFC" w:rsidP="005D5BFC">
      <w:pPr>
        <w:spacing w:after="0" w:line="240" w:lineRule="auto"/>
        <w:ind w:left="397"/>
        <w:jc w:val="both"/>
        <w:rPr>
          <w:rFonts w:ascii="Arial" w:hAnsi="Arial" w:cs="Arial"/>
          <w:color w:val="0070C0"/>
        </w:rPr>
      </w:pPr>
    </w:p>
    <w:p w14:paraId="1ABBF4F6" w14:textId="77777777" w:rsidR="00EA16EA" w:rsidRPr="004A660D" w:rsidRDefault="00EA16EA" w:rsidP="005D5BF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A660D">
        <w:rPr>
          <w:rFonts w:ascii="Arial" w:hAnsi="Arial" w:cs="Arial"/>
        </w:rPr>
        <w:t xml:space="preserve">Předmětem činnosti Centra </w:t>
      </w:r>
      <w:proofErr w:type="spellStart"/>
      <w:r w:rsidRPr="004A660D">
        <w:rPr>
          <w:rFonts w:ascii="Arial" w:hAnsi="Arial" w:cs="Arial"/>
        </w:rPr>
        <w:t>AdMaS</w:t>
      </w:r>
      <w:proofErr w:type="spellEnd"/>
      <w:r w:rsidRPr="004A660D">
        <w:rPr>
          <w:rFonts w:ascii="Arial" w:hAnsi="Arial" w:cs="Arial"/>
        </w:rPr>
        <w:t xml:space="preserve"> je rozvoj vědeckého poznání a formulace základních technických a technologických principů a postupů orientovaných na ucelenou oblast teorie, analýzy a metod navrhování stavebních materiálů, konstrukčních systémů staveb</w:t>
      </w:r>
      <w:r w:rsidR="00B50499" w:rsidRPr="004A660D">
        <w:rPr>
          <w:rFonts w:ascii="Arial" w:hAnsi="Arial" w:cs="Arial"/>
          <w:color w:val="000000" w:themeColor="text1"/>
        </w:rPr>
        <w:t>, technologie diagnostiky konstrukcí a vlivů působících na stavby, návrhu konstrukcí, technologie v oblasti hospodářství měst</w:t>
      </w:r>
      <w:r w:rsidR="00B50499" w:rsidRPr="004A660D">
        <w:rPr>
          <w:rFonts w:ascii="Arial" w:hAnsi="Arial" w:cs="Arial"/>
          <w:color w:val="C00000"/>
        </w:rPr>
        <w:t xml:space="preserve"> </w:t>
      </w:r>
      <w:r w:rsidRPr="004A660D">
        <w:rPr>
          <w:rFonts w:ascii="Arial" w:hAnsi="Arial" w:cs="Arial"/>
        </w:rPr>
        <w:t>a dalších systémů</w:t>
      </w:r>
      <w:r w:rsidR="00244E8B" w:rsidRPr="004A660D">
        <w:rPr>
          <w:rFonts w:ascii="Arial" w:hAnsi="Arial" w:cs="Arial"/>
        </w:rPr>
        <w:t xml:space="preserve"> a ekonomiky stavebnictví</w:t>
      </w:r>
      <w:r w:rsidRPr="004A660D">
        <w:rPr>
          <w:rFonts w:ascii="Arial" w:hAnsi="Arial" w:cs="Arial"/>
        </w:rPr>
        <w:t xml:space="preserve">. </w:t>
      </w:r>
    </w:p>
    <w:p w14:paraId="37B1482D" w14:textId="77777777" w:rsidR="005D5BFC" w:rsidRPr="004A660D" w:rsidRDefault="005D5BFC" w:rsidP="005D5BFC">
      <w:pPr>
        <w:spacing w:after="0" w:line="240" w:lineRule="auto"/>
        <w:jc w:val="both"/>
        <w:rPr>
          <w:rFonts w:ascii="Arial" w:hAnsi="Arial" w:cs="Arial"/>
        </w:rPr>
      </w:pPr>
    </w:p>
    <w:p w14:paraId="272AB2C7" w14:textId="44ED2BCE" w:rsidR="00EA16EA" w:rsidRPr="008E4C19" w:rsidRDefault="00EA16EA" w:rsidP="005D5BF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4C19">
        <w:rPr>
          <w:rFonts w:ascii="Arial" w:hAnsi="Arial" w:cs="Arial"/>
          <w:color w:val="000000" w:themeColor="text1"/>
        </w:rPr>
        <w:t>Hlavní</w:t>
      </w:r>
      <w:r w:rsidR="009F42F6" w:rsidRPr="008E4C19">
        <w:rPr>
          <w:rFonts w:ascii="Arial" w:hAnsi="Arial" w:cs="Arial"/>
          <w:color w:val="000000" w:themeColor="text1"/>
        </w:rPr>
        <w:t>mi</w:t>
      </w:r>
      <w:r w:rsidRPr="008E4C19">
        <w:rPr>
          <w:rFonts w:ascii="Arial" w:hAnsi="Arial" w:cs="Arial"/>
          <w:color w:val="000000" w:themeColor="text1"/>
        </w:rPr>
        <w:t xml:space="preserve"> cíl</w:t>
      </w:r>
      <w:r w:rsidR="009F42F6" w:rsidRPr="008E4C19">
        <w:rPr>
          <w:rFonts w:ascii="Arial" w:hAnsi="Arial" w:cs="Arial"/>
          <w:color w:val="000000" w:themeColor="text1"/>
        </w:rPr>
        <w:t>i</w:t>
      </w:r>
      <w:r w:rsidRPr="008E4C19">
        <w:rPr>
          <w:rFonts w:ascii="Arial" w:hAnsi="Arial" w:cs="Arial"/>
          <w:color w:val="000000" w:themeColor="text1"/>
        </w:rPr>
        <w:t xml:space="preserve"> Centra </w:t>
      </w:r>
      <w:proofErr w:type="spellStart"/>
      <w:r w:rsidRPr="008E4C19">
        <w:rPr>
          <w:rFonts w:ascii="Arial" w:hAnsi="Arial" w:cs="Arial"/>
          <w:color w:val="000000" w:themeColor="text1"/>
        </w:rPr>
        <w:t>AdMaS</w:t>
      </w:r>
      <w:proofErr w:type="spellEnd"/>
      <w:r w:rsidRPr="008E4C19">
        <w:rPr>
          <w:rFonts w:ascii="Arial" w:hAnsi="Arial" w:cs="Arial"/>
          <w:color w:val="000000" w:themeColor="text1"/>
        </w:rPr>
        <w:t xml:space="preserve"> jsou: </w:t>
      </w:r>
    </w:p>
    <w:p w14:paraId="2C193A43" w14:textId="77777777" w:rsidR="00EA16EA" w:rsidRPr="008E4C19" w:rsidRDefault="00EA16EA" w:rsidP="005D5BFC">
      <w:pPr>
        <w:numPr>
          <w:ilvl w:val="1"/>
          <w:numId w:val="4"/>
        </w:numPr>
        <w:tabs>
          <w:tab w:val="left" w:pos="708"/>
        </w:tabs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8E4C19">
        <w:rPr>
          <w:rFonts w:ascii="Arial" w:hAnsi="Arial" w:cs="Arial"/>
          <w:color w:val="000000" w:themeColor="text1"/>
        </w:rPr>
        <w:t>vývoj nových stavebních materiálů a inovace stávajících s využitím nových surovinových bází a/nebo druhotných surovin při zvýšení užitných vlastností a trvanlivosti stavebních materiálů v konstrukcích a snížení energetických nákladů na jejich výrobu</w:t>
      </w:r>
      <w:r w:rsidR="004C7F8F" w:rsidRPr="008E4C19">
        <w:rPr>
          <w:rFonts w:ascii="Arial" w:hAnsi="Arial" w:cs="Arial"/>
          <w:color w:val="000000" w:themeColor="text1"/>
        </w:rPr>
        <w:t>;</w:t>
      </w:r>
    </w:p>
    <w:p w14:paraId="5EDCD822" w14:textId="77777777" w:rsidR="00EA16EA" w:rsidRPr="008E4C19" w:rsidRDefault="00EA16EA" w:rsidP="005D5BFC">
      <w:pPr>
        <w:numPr>
          <w:ilvl w:val="1"/>
          <w:numId w:val="4"/>
        </w:numPr>
        <w:tabs>
          <w:tab w:val="left" w:pos="708"/>
        </w:tabs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8E4C19">
        <w:rPr>
          <w:rFonts w:ascii="Arial" w:hAnsi="Arial" w:cs="Arial"/>
          <w:color w:val="000000" w:themeColor="text1"/>
        </w:rPr>
        <w:t>vývoj nových diagnostických metod posuzování stavebních materiálů, konstrukcí nebo staveb a vlivů působících na stavby</w:t>
      </w:r>
      <w:r w:rsidR="004C7F8F" w:rsidRPr="008E4C19">
        <w:rPr>
          <w:rFonts w:ascii="Arial" w:hAnsi="Arial" w:cs="Arial"/>
          <w:color w:val="000000" w:themeColor="text1"/>
        </w:rPr>
        <w:t>;</w:t>
      </w:r>
    </w:p>
    <w:p w14:paraId="595C683E" w14:textId="77777777" w:rsidR="00EA16EA" w:rsidRPr="008E4C19" w:rsidRDefault="00EA16EA" w:rsidP="005D5BFC">
      <w:pPr>
        <w:numPr>
          <w:ilvl w:val="1"/>
          <w:numId w:val="4"/>
        </w:numPr>
        <w:tabs>
          <w:tab w:val="left" w:pos="708"/>
        </w:tabs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8E4C19">
        <w:rPr>
          <w:rFonts w:ascii="Arial" w:hAnsi="Arial" w:cs="Arial"/>
          <w:color w:val="000000" w:themeColor="text1"/>
        </w:rPr>
        <w:t>vývoj nových technologií v oblasti odvádění a čištění odpadních vod, úpravy pitné vody a její distribuce, nakládání s odpady, vývoj nových postupů pro využití energie</w:t>
      </w:r>
      <w:r w:rsidR="004C7F8F" w:rsidRPr="008E4C19">
        <w:rPr>
          <w:rFonts w:ascii="Arial" w:hAnsi="Arial" w:cs="Arial"/>
          <w:color w:val="000000" w:themeColor="text1"/>
        </w:rPr>
        <w:t xml:space="preserve"> </w:t>
      </w:r>
      <w:r w:rsidRPr="008E4C19">
        <w:rPr>
          <w:rFonts w:ascii="Arial" w:hAnsi="Arial" w:cs="Arial"/>
          <w:color w:val="000000" w:themeColor="text1"/>
        </w:rPr>
        <w:t>z</w:t>
      </w:r>
      <w:r w:rsidR="004C7F8F" w:rsidRPr="008E4C19">
        <w:rPr>
          <w:rFonts w:ascii="Arial" w:hAnsi="Arial" w:cs="Arial"/>
          <w:color w:val="000000" w:themeColor="text1"/>
        </w:rPr>
        <w:t> </w:t>
      </w:r>
      <w:r w:rsidRPr="008E4C19">
        <w:rPr>
          <w:rFonts w:ascii="Arial" w:hAnsi="Arial" w:cs="Arial"/>
          <w:color w:val="000000" w:themeColor="text1"/>
        </w:rPr>
        <w:t>odpadních vod, odpadů a kalů vznikajících při čištění odpadních vod</w:t>
      </w:r>
      <w:r w:rsidR="004C7F8F" w:rsidRPr="008E4C19">
        <w:rPr>
          <w:rFonts w:ascii="Arial" w:hAnsi="Arial" w:cs="Arial"/>
          <w:color w:val="000000" w:themeColor="text1"/>
        </w:rPr>
        <w:t>;</w:t>
      </w:r>
    </w:p>
    <w:p w14:paraId="4917EED6" w14:textId="77777777" w:rsidR="00EA16EA" w:rsidRPr="008E4C19" w:rsidRDefault="00EA16EA" w:rsidP="005D5BFC">
      <w:pPr>
        <w:numPr>
          <w:ilvl w:val="1"/>
          <w:numId w:val="4"/>
        </w:numPr>
        <w:tabs>
          <w:tab w:val="left" w:pos="708"/>
        </w:tabs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8E4C19">
        <w:rPr>
          <w:rFonts w:ascii="Arial" w:hAnsi="Arial" w:cs="Arial"/>
          <w:color w:val="000000" w:themeColor="text1"/>
        </w:rPr>
        <w:t>vytvoření geodetické, fotogrammetrické a metrologické podpory stavební činnosti a</w:t>
      </w:r>
      <w:r w:rsidR="004C7F8F" w:rsidRPr="008E4C19">
        <w:rPr>
          <w:rFonts w:ascii="Arial" w:hAnsi="Arial" w:cs="Arial"/>
          <w:color w:val="000000" w:themeColor="text1"/>
        </w:rPr>
        <w:t> </w:t>
      </w:r>
      <w:r w:rsidRPr="008E4C19">
        <w:rPr>
          <w:rFonts w:ascii="Arial" w:hAnsi="Arial" w:cs="Arial"/>
          <w:color w:val="000000" w:themeColor="text1"/>
        </w:rPr>
        <w:t>výzkumu</w:t>
      </w:r>
      <w:r w:rsidR="004C7F8F" w:rsidRPr="008E4C19">
        <w:rPr>
          <w:rFonts w:ascii="Arial" w:hAnsi="Arial" w:cs="Arial"/>
          <w:color w:val="000000" w:themeColor="text1"/>
        </w:rPr>
        <w:t>;</w:t>
      </w:r>
    </w:p>
    <w:p w14:paraId="36325931" w14:textId="77777777" w:rsidR="00EA16EA" w:rsidRPr="008E4C19" w:rsidRDefault="00EA16EA" w:rsidP="005D5BFC">
      <w:pPr>
        <w:numPr>
          <w:ilvl w:val="1"/>
          <w:numId w:val="4"/>
        </w:numPr>
        <w:tabs>
          <w:tab w:val="left" w:pos="708"/>
        </w:tabs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8E4C19">
        <w:rPr>
          <w:rFonts w:ascii="Arial" w:hAnsi="Arial" w:cs="Arial"/>
          <w:color w:val="000000" w:themeColor="text1"/>
        </w:rPr>
        <w:t>ověřování praktických aplikací terénních a laboratorních měření, vyhodnocování a</w:t>
      </w:r>
      <w:r w:rsidR="004C7F8F" w:rsidRPr="008E4C19">
        <w:rPr>
          <w:rFonts w:ascii="Arial" w:hAnsi="Arial" w:cs="Arial"/>
          <w:color w:val="000000" w:themeColor="text1"/>
        </w:rPr>
        <w:t> </w:t>
      </w:r>
      <w:r w:rsidRPr="008E4C19">
        <w:rPr>
          <w:rFonts w:ascii="Arial" w:hAnsi="Arial" w:cs="Arial"/>
          <w:color w:val="000000" w:themeColor="text1"/>
        </w:rPr>
        <w:t>vývoje metodik v oblasti geotechnických metod průzkumu a diagnostiky základových podmínek staveb</w:t>
      </w:r>
      <w:r w:rsidR="004C7F8F" w:rsidRPr="008E4C19">
        <w:rPr>
          <w:rFonts w:ascii="Arial" w:hAnsi="Arial" w:cs="Arial"/>
          <w:color w:val="000000" w:themeColor="text1"/>
        </w:rPr>
        <w:t>;</w:t>
      </w:r>
    </w:p>
    <w:p w14:paraId="44947149" w14:textId="77777777" w:rsidR="00EA16EA" w:rsidRPr="008E4C19" w:rsidRDefault="00EA16EA" w:rsidP="005D5BFC">
      <w:pPr>
        <w:numPr>
          <w:ilvl w:val="1"/>
          <w:numId w:val="4"/>
        </w:numPr>
        <w:tabs>
          <w:tab w:val="left" w:pos="708"/>
        </w:tabs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8E4C19">
        <w:rPr>
          <w:rFonts w:ascii="Arial" w:hAnsi="Arial" w:cs="Arial"/>
          <w:color w:val="000000" w:themeColor="text1"/>
        </w:rPr>
        <w:t>měření tepelných a mikroklimatických vlastností budov a dílčích částí staveb s cílem návrhu metodik výstavby a technologií výroby stavebních dílců pro dosažení zejména optimálních energetických, ekonomických a dalších parametrů staveb</w:t>
      </w:r>
      <w:r w:rsidR="004C7F8F" w:rsidRPr="008E4C19">
        <w:rPr>
          <w:rFonts w:ascii="Arial" w:hAnsi="Arial" w:cs="Arial"/>
          <w:color w:val="000000" w:themeColor="text1"/>
        </w:rPr>
        <w:t>;</w:t>
      </w:r>
    </w:p>
    <w:p w14:paraId="0DCAD81C" w14:textId="77777777" w:rsidR="00EA16EA" w:rsidRPr="008E4C19" w:rsidRDefault="00EA16EA" w:rsidP="005D5BFC">
      <w:pPr>
        <w:numPr>
          <w:ilvl w:val="1"/>
          <w:numId w:val="4"/>
        </w:numPr>
        <w:tabs>
          <w:tab w:val="left" w:pos="708"/>
        </w:tabs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8E4C19">
        <w:rPr>
          <w:rFonts w:ascii="Arial" w:hAnsi="Arial" w:cs="Arial"/>
          <w:color w:val="000000" w:themeColor="text1"/>
        </w:rPr>
        <w:t xml:space="preserve">vývoj trvanlivých a </w:t>
      </w:r>
      <w:proofErr w:type="spellStart"/>
      <w:r w:rsidRPr="008E4C19">
        <w:rPr>
          <w:rFonts w:ascii="Arial" w:hAnsi="Arial" w:cs="Arial"/>
          <w:color w:val="000000" w:themeColor="text1"/>
        </w:rPr>
        <w:t>autoadaptivních</w:t>
      </w:r>
      <w:proofErr w:type="spellEnd"/>
      <w:r w:rsidRPr="008E4C19">
        <w:rPr>
          <w:rFonts w:ascii="Arial" w:hAnsi="Arial" w:cs="Arial"/>
          <w:color w:val="000000" w:themeColor="text1"/>
        </w:rPr>
        <w:t xml:space="preserve"> konstrukcí na základě Performance </w:t>
      </w:r>
      <w:proofErr w:type="spellStart"/>
      <w:r w:rsidRPr="008E4C19">
        <w:rPr>
          <w:rFonts w:ascii="Arial" w:hAnsi="Arial" w:cs="Arial"/>
          <w:color w:val="000000" w:themeColor="text1"/>
        </w:rPr>
        <w:t>Based</w:t>
      </w:r>
      <w:proofErr w:type="spellEnd"/>
      <w:r w:rsidRPr="008E4C19">
        <w:rPr>
          <w:rFonts w:ascii="Arial" w:hAnsi="Arial" w:cs="Arial"/>
          <w:color w:val="000000" w:themeColor="text1"/>
        </w:rPr>
        <w:t xml:space="preserve"> Design a/nebo </w:t>
      </w:r>
      <w:proofErr w:type="spellStart"/>
      <w:r w:rsidRPr="008E4C19">
        <w:rPr>
          <w:rFonts w:ascii="Arial" w:hAnsi="Arial" w:cs="Arial"/>
          <w:color w:val="000000" w:themeColor="text1"/>
        </w:rPr>
        <w:t>LifeCycle</w:t>
      </w:r>
      <w:proofErr w:type="spellEnd"/>
      <w:r w:rsidRPr="008E4C19">
        <w:rPr>
          <w:rFonts w:ascii="Arial" w:hAnsi="Arial" w:cs="Arial"/>
          <w:color w:val="000000" w:themeColor="text1"/>
        </w:rPr>
        <w:t xml:space="preserve"> Design</w:t>
      </w:r>
      <w:r w:rsidR="004C7F8F" w:rsidRPr="008E4C19">
        <w:rPr>
          <w:rFonts w:ascii="Arial" w:hAnsi="Arial" w:cs="Arial"/>
          <w:color w:val="000000" w:themeColor="text1"/>
        </w:rPr>
        <w:t>;</w:t>
      </w:r>
    </w:p>
    <w:p w14:paraId="39D174CD" w14:textId="77777777" w:rsidR="00375782" w:rsidRPr="008E4C19" w:rsidRDefault="00EA16EA" w:rsidP="005D5BFC">
      <w:pPr>
        <w:numPr>
          <w:ilvl w:val="1"/>
          <w:numId w:val="4"/>
        </w:numPr>
        <w:tabs>
          <w:tab w:val="left" w:pos="708"/>
        </w:tabs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8E4C19">
        <w:rPr>
          <w:rFonts w:ascii="Arial" w:hAnsi="Arial" w:cs="Arial"/>
          <w:color w:val="000000" w:themeColor="text1"/>
        </w:rPr>
        <w:t>v teoretické oblasti: formulace matematických, fyzikálních i výpočtových modelů procesů a jevů (včetně modelování transferu tepla, difúze vodní páry a infiltrace vzduchu) podstatných pro kvantifikaci spolehlivosti, životnosti a trvanlivosti stavebních konstrukcí a technologií</w:t>
      </w:r>
      <w:r w:rsidR="004C7F8F" w:rsidRPr="008E4C19">
        <w:rPr>
          <w:rFonts w:ascii="Arial" w:hAnsi="Arial" w:cs="Arial"/>
          <w:color w:val="000000" w:themeColor="text1"/>
        </w:rPr>
        <w:t>;</w:t>
      </w:r>
    </w:p>
    <w:p w14:paraId="337AB304" w14:textId="77777777" w:rsidR="00DB40C0" w:rsidRPr="008E4C19" w:rsidRDefault="00DB40C0" w:rsidP="005D5BFC">
      <w:pPr>
        <w:numPr>
          <w:ilvl w:val="1"/>
          <w:numId w:val="4"/>
        </w:numPr>
        <w:tabs>
          <w:tab w:val="left" w:pos="708"/>
        </w:tabs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8E4C19">
        <w:rPr>
          <w:rFonts w:ascii="Arial" w:hAnsi="Arial" w:cs="Arial"/>
          <w:color w:val="000000" w:themeColor="text1"/>
        </w:rPr>
        <w:t>robotizace a digitalizace stavebnictví</w:t>
      </w:r>
      <w:r w:rsidR="004C7F8F" w:rsidRPr="008E4C19">
        <w:rPr>
          <w:rFonts w:ascii="Arial" w:hAnsi="Arial" w:cs="Arial"/>
          <w:color w:val="000000" w:themeColor="text1"/>
        </w:rPr>
        <w:t>;</w:t>
      </w:r>
    </w:p>
    <w:p w14:paraId="0532726E" w14:textId="77777777" w:rsidR="00EA16EA" w:rsidRPr="008E4C19" w:rsidRDefault="00375782" w:rsidP="005D5BFC">
      <w:pPr>
        <w:numPr>
          <w:ilvl w:val="1"/>
          <w:numId w:val="4"/>
        </w:numPr>
        <w:tabs>
          <w:tab w:val="left" w:pos="708"/>
        </w:tabs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8E4C19">
        <w:rPr>
          <w:rFonts w:ascii="Arial" w:hAnsi="Arial" w:cs="Arial"/>
          <w:color w:val="000000" w:themeColor="text1"/>
        </w:rPr>
        <w:t>výzkum v oblasti ekonomiky a managementu stavebnictví</w:t>
      </w:r>
      <w:r w:rsidR="00EA16EA" w:rsidRPr="008E4C19">
        <w:rPr>
          <w:rFonts w:ascii="Arial" w:hAnsi="Arial" w:cs="Arial"/>
          <w:color w:val="000000" w:themeColor="text1"/>
        </w:rPr>
        <w:t>.</w:t>
      </w:r>
    </w:p>
    <w:p w14:paraId="7B5C8E7E" w14:textId="77777777" w:rsidR="00EA16EA" w:rsidRPr="008E4C19" w:rsidRDefault="00EA16EA" w:rsidP="005D5BFC">
      <w:pPr>
        <w:spacing w:after="0" w:line="240" w:lineRule="auto"/>
        <w:ind w:left="1080"/>
        <w:jc w:val="both"/>
        <w:rPr>
          <w:rFonts w:ascii="Arial" w:hAnsi="Arial" w:cs="Arial"/>
          <w:color w:val="000000" w:themeColor="text1"/>
        </w:rPr>
      </w:pPr>
    </w:p>
    <w:p w14:paraId="28D3823E" w14:textId="77777777" w:rsidR="00E2596F" w:rsidRPr="00AC7991" w:rsidRDefault="00E2596F" w:rsidP="00E2596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C7991">
        <w:rPr>
          <w:rFonts w:ascii="Arial" w:hAnsi="Arial" w:cs="Arial"/>
          <w:b/>
          <w:bCs/>
        </w:rPr>
        <w:t>Článek IV</w:t>
      </w:r>
    </w:p>
    <w:p w14:paraId="553851C6" w14:textId="77777777" w:rsidR="00E2596F" w:rsidRDefault="00E2596F" w:rsidP="00E2596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C7991">
        <w:rPr>
          <w:rFonts w:ascii="Arial" w:hAnsi="Arial" w:cs="Arial"/>
          <w:b/>
          <w:bCs/>
        </w:rPr>
        <w:t xml:space="preserve">Organizační struktura Centra </w:t>
      </w:r>
      <w:proofErr w:type="spellStart"/>
      <w:r w:rsidRPr="00AC7991">
        <w:rPr>
          <w:rFonts w:ascii="Arial" w:hAnsi="Arial" w:cs="Arial"/>
          <w:b/>
          <w:bCs/>
        </w:rPr>
        <w:t>AdMaS</w:t>
      </w:r>
      <w:proofErr w:type="spellEnd"/>
    </w:p>
    <w:p w14:paraId="6CA5FD2E" w14:textId="77777777" w:rsidR="00E2596F" w:rsidRDefault="00E2596F" w:rsidP="005D5BFC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36EECF43" w14:textId="29B8C8D6" w:rsidR="00E2596F" w:rsidRPr="008E4C19" w:rsidRDefault="00E2596F" w:rsidP="00E2596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4C19">
        <w:rPr>
          <w:rFonts w:ascii="Arial" w:hAnsi="Arial" w:cs="Arial"/>
          <w:color w:val="000000" w:themeColor="text1"/>
        </w:rPr>
        <w:t xml:space="preserve">Centrum </w:t>
      </w:r>
      <w:proofErr w:type="spellStart"/>
      <w:r w:rsidRPr="008E4C19">
        <w:rPr>
          <w:rFonts w:ascii="Arial" w:hAnsi="Arial" w:cs="Arial"/>
          <w:color w:val="000000" w:themeColor="text1"/>
        </w:rPr>
        <w:t>AdMaS</w:t>
      </w:r>
      <w:proofErr w:type="spellEnd"/>
      <w:r w:rsidRPr="008E4C19">
        <w:rPr>
          <w:rFonts w:ascii="Arial" w:hAnsi="Arial" w:cs="Arial"/>
          <w:color w:val="000000" w:themeColor="text1"/>
        </w:rPr>
        <w:t xml:space="preserve"> je v souladu s</w:t>
      </w:r>
      <w:r w:rsidR="00C43679">
        <w:rPr>
          <w:rFonts w:ascii="Arial" w:hAnsi="Arial" w:cs="Arial"/>
          <w:color w:val="000000" w:themeColor="text1"/>
        </w:rPr>
        <w:t> ČÁSTÍ DRUHOU</w:t>
      </w:r>
      <w:r w:rsidRPr="008E4C19">
        <w:rPr>
          <w:rFonts w:ascii="Arial" w:hAnsi="Arial" w:cs="Arial"/>
          <w:color w:val="000000" w:themeColor="text1"/>
        </w:rPr>
        <w:t xml:space="preserve">, čl. </w:t>
      </w:r>
      <w:r w:rsidR="004A660D" w:rsidRPr="008E4C19">
        <w:rPr>
          <w:rFonts w:ascii="Arial" w:hAnsi="Arial" w:cs="Arial"/>
          <w:color w:val="000000" w:themeColor="text1"/>
        </w:rPr>
        <w:t>7</w:t>
      </w:r>
      <w:r w:rsidRPr="008E4C19">
        <w:rPr>
          <w:rFonts w:ascii="Arial" w:hAnsi="Arial" w:cs="Arial"/>
          <w:color w:val="000000" w:themeColor="text1"/>
        </w:rPr>
        <w:t xml:space="preserve">, odst. 2 </w:t>
      </w:r>
      <w:r w:rsidR="00DD70B5" w:rsidRPr="008E4C19">
        <w:rPr>
          <w:rFonts w:ascii="Arial" w:hAnsi="Arial" w:cs="Arial"/>
          <w:color w:val="000000" w:themeColor="text1"/>
        </w:rPr>
        <w:t>OŘ</w:t>
      </w:r>
      <w:r w:rsidRPr="008E4C19">
        <w:rPr>
          <w:rFonts w:ascii="Arial" w:hAnsi="Arial" w:cs="Arial"/>
          <w:color w:val="000000" w:themeColor="text1"/>
        </w:rPr>
        <w:t xml:space="preserve"> FAST vnitřně členěno na</w:t>
      </w:r>
      <w:r w:rsidR="009F42F6" w:rsidRPr="008E4C19">
        <w:rPr>
          <w:rFonts w:ascii="Arial" w:hAnsi="Arial" w:cs="Arial"/>
          <w:color w:val="000000" w:themeColor="text1"/>
        </w:rPr>
        <w:t xml:space="preserve"> části</w:t>
      </w:r>
      <w:r w:rsidRPr="008E4C19">
        <w:rPr>
          <w:rFonts w:ascii="Arial" w:hAnsi="Arial" w:cs="Arial"/>
          <w:color w:val="000000" w:themeColor="text1"/>
        </w:rPr>
        <w:t>:</w:t>
      </w:r>
    </w:p>
    <w:p w14:paraId="0292196E" w14:textId="77777777" w:rsidR="00E2596F" w:rsidRPr="008E4C19" w:rsidRDefault="00E2596F" w:rsidP="00E2596F">
      <w:pPr>
        <w:pStyle w:val="Odstavecseseznamem"/>
        <w:numPr>
          <w:ilvl w:val="0"/>
          <w:numId w:val="3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8E4C19">
        <w:rPr>
          <w:rFonts w:ascii="Arial" w:hAnsi="Arial" w:cs="Arial"/>
          <w:color w:val="000000" w:themeColor="text1"/>
        </w:rPr>
        <w:t>Správa a údržba majetku (ADMAS-SM),</w:t>
      </w:r>
    </w:p>
    <w:p w14:paraId="39E64D81" w14:textId="77777777" w:rsidR="00E2596F" w:rsidRDefault="00681402" w:rsidP="00E2596F">
      <w:pPr>
        <w:pStyle w:val="Odstavecseseznamem"/>
        <w:numPr>
          <w:ilvl w:val="0"/>
          <w:numId w:val="3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8E4C19">
        <w:rPr>
          <w:rFonts w:ascii="Arial" w:hAnsi="Arial" w:cs="Arial"/>
          <w:color w:val="000000" w:themeColor="text1"/>
        </w:rPr>
        <w:t>Základní a a</w:t>
      </w:r>
      <w:r w:rsidR="00E2596F" w:rsidRPr="008E4C19">
        <w:rPr>
          <w:rFonts w:ascii="Arial" w:hAnsi="Arial" w:cs="Arial"/>
          <w:color w:val="000000" w:themeColor="text1"/>
        </w:rPr>
        <w:t xml:space="preserve">plikovaná </w:t>
      </w:r>
      <w:proofErr w:type="spellStart"/>
      <w:r w:rsidR="00E2596F" w:rsidRPr="008E4C19">
        <w:rPr>
          <w:rFonts w:ascii="Arial" w:hAnsi="Arial" w:cs="Arial"/>
          <w:color w:val="000000" w:themeColor="text1"/>
        </w:rPr>
        <w:t>VaV</w:t>
      </w:r>
      <w:proofErr w:type="spellEnd"/>
      <w:r w:rsidR="00E2596F" w:rsidRPr="008E4C19">
        <w:rPr>
          <w:rFonts w:ascii="Arial" w:hAnsi="Arial" w:cs="Arial"/>
          <w:color w:val="000000" w:themeColor="text1"/>
        </w:rPr>
        <w:t xml:space="preserve"> činnost</w:t>
      </w:r>
      <w:r w:rsidR="002207FC" w:rsidRPr="008E4C19">
        <w:rPr>
          <w:rFonts w:ascii="Arial" w:hAnsi="Arial" w:cs="Arial"/>
          <w:color w:val="000000" w:themeColor="text1"/>
        </w:rPr>
        <w:t xml:space="preserve"> a projekty</w:t>
      </w:r>
      <w:r w:rsidR="00E2596F" w:rsidRPr="008E4C19">
        <w:rPr>
          <w:rFonts w:ascii="Arial" w:hAnsi="Arial" w:cs="Arial"/>
          <w:color w:val="000000" w:themeColor="text1"/>
        </w:rPr>
        <w:t xml:space="preserve">, smluvní výzkum a ostatní doplňková </w:t>
      </w:r>
      <w:r w:rsidR="00E2596F" w:rsidRPr="009E0F93">
        <w:rPr>
          <w:rFonts w:ascii="Arial" w:hAnsi="Arial" w:cs="Arial"/>
        </w:rPr>
        <w:t>činnost (ADMAS-VDČ).</w:t>
      </w:r>
    </w:p>
    <w:p w14:paraId="53381EB6" w14:textId="77777777" w:rsidR="00E2596F" w:rsidRDefault="00E2596F" w:rsidP="005D5BFC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2AFF1C96" w14:textId="77777777" w:rsidR="00E2596F" w:rsidRPr="000319ED" w:rsidRDefault="00E2596F" w:rsidP="00E2596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319ED">
        <w:rPr>
          <w:rFonts w:ascii="Arial" w:hAnsi="Arial" w:cs="Arial"/>
          <w:color w:val="000000" w:themeColor="text1"/>
        </w:rPr>
        <w:t xml:space="preserve">Organizační schéma Centra </w:t>
      </w:r>
      <w:proofErr w:type="spellStart"/>
      <w:r w:rsidRPr="000319ED">
        <w:rPr>
          <w:rFonts w:ascii="Arial" w:hAnsi="Arial" w:cs="Arial"/>
          <w:color w:val="000000" w:themeColor="text1"/>
        </w:rPr>
        <w:t>AdMaS</w:t>
      </w:r>
      <w:proofErr w:type="spellEnd"/>
      <w:r w:rsidRPr="000319ED">
        <w:rPr>
          <w:rFonts w:ascii="Arial" w:hAnsi="Arial" w:cs="Arial"/>
          <w:color w:val="000000" w:themeColor="text1"/>
        </w:rPr>
        <w:t xml:space="preserve"> včetně </w:t>
      </w:r>
      <w:r w:rsidR="00681402" w:rsidRPr="000319ED">
        <w:rPr>
          <w:rFonts w:ascii="Arial" w:hAnsi="Arial" w:cs="Arial"/>
          <w:color w:val="000000" w:themeColor="text1"/>
        </w:rPr>
        <w:t xml:space="preserve">jeho začlenění do </w:t>
      </w:r>
      <w:r w:rsidR="000319ED" w:rsidRPr="000319ED">
        <w:rPr>
          <w:rFonts w:ascii="Arial" w:hAnsi="Arial" w:cs="Arial"/>
          <w:color w:val="000000" w:themeColor="text1"/>
        </w:rPr>
        <w:t>struktury</w:t>
      </w:r>
      <w:r w:rsidR="00681402" w:rsidRPr="000319ED">
        <w:rPr>
          <w:rFonts w:ascii="Arial" w:hAnsi="Arial" w:cs="Arial"/>
          <w:color w:val="000000" w:themeColor="text1"/>
        </w:rPr>
        <w:t xml:space="preserve"> fakulty </w:t>
      </w:r>
      <w:r w:rsidRPr="000319ED">
        <w:rPr>
          <w:rFonts w:ascii="Arial" w:hAnsi="Arial" w:cs="Arial"/>
          <w:color w:val="000000" w:themeColor="text1"/>
        </w:rPr>
        <w:t xml:space="preserve">je </w:t>
      </w:r>
      <w:r w:rsidR="000319ED" w:rsidRPr="000319ED">
        <w:rPr>
          <w:rFonts w:ascii="Arial" w:hAnsi="Arial" w:cs="Arial"/>
          <w:color w:val="000000" w:themeColor="text1"/>
        </w:rPr>
        <w:t>P</w:t>
      </w:r>
      <w:r w:rsidRPr="000319ED">
        <w:rPr>
          <w:rFonts w:ascii="Arial" w:hAnsi="Arial" w:cs="Arial"/>
          <w:color w:val="000000" w:themeColor="text1"/>
        </w:rPr>
        <w:t>řílohou č. 1 tohoto statutu.</w:t>
      </w:r>
    </w:p>
    <w:p w14:paraId="17F8729F" w14:textId="77777777" w:rsidR="00E2596F" w:rsidRDefault="00E2596F" w:rsidP="005D5BFC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31520638" w14:textId="77777777" w:rsidR="00E65A16" w:rsidRPr="00AC7991" w:rsidRDefault="00E65A16" w:rsidP="00E65A1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C7991">
        <w:rPr>
          <w:rFonts w:ascii="Arial" w:hAnsi="Arial" w:cs="Arial"/>
          <w:b/>
          <w:bCs/>
        </w:rPr>
        <w:t xml:space="preserve">Článek </w:t>
      </w:r>
      <w:r>
        <w:rPr>
          <w:rFonts w:ascii="Arial" w:hAnsi="Arial" w:cs="Arial"/>
          <w:b/>
          <w:bCs/>
        </w:rPr>
        <w:t>V</w:t>
      </w:r>
    </w:p>
    <w:p w14:paraId="32C55E9F" w14:textId="77777777" w:rsidR="00E65A16" w:rsidRDefault="00E65A16" w:rsidP="00E65A1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Činnosti vykazované po</w:t>
      </w:r>
      <w:r w:rsidR="00B04C9E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 w:rsidRPr="00AC7991">
        <w:rPr>
          <w:rFonts w:ascii="Arial" w:hAnsi="Arial" w:cs="Arial"/>
          <w:b/>
          <w:bCs/>
        </w:rPr>
        <w:t>Centr</w:t>
      </w:r>
      <w:r>
        <w:rPr>
          <w:rFonts w:ascii="Arial" w:hAnsi="Arial" w:cs="Arial"/>
          <w:b/>
          <w:bCs/>
        </w:rPr>
        <w:t>em</w:t>
      </w:r>
      <w:r w:rsidRPr="00AC7991">
        <w:rPr>
          <w:rFonts w:ascii="Arial" w:hAnsi="Arial" w:cs="Arial"/>
          <w:b/>
          <w:bCs/>
        </w:rPr>
        <w:t xml:space="preserve"> </w:t>
      </w:r>
      <w:proofErr w:type="spellStart"/>
      <w:r w:rsidRPr="00AC7991">
        <w:rPr>
          <w:rFonts w:ascii="Arial" w:hAnsi="Arial" w:cs="Arial"/>
          <w:b/>
          <w:bCs/>
        </w:rPr>
        <w:t>AdMaS</w:t>
      </w:r>
      <w:proofErr w:type="spellEnd"/>
    </w:p>
    <w:p w14:paraId="58CBD027" w14:textId="77777777" w:rsidR="00E65A16" w:rsidRDefault="00E65A16" w:rsidP="00E65A16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1DFD5292" w14:textId="08506C9E" w:rsidR="00405FE2" w:rsidRPr="00405FE2" w:rsidRDefault="00405FE2" w:rsidP="008E4C19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05FE2">
        <w:rPr>
          <w:rFonts w:ascii="Arial" w:hAnsi="Arial" w:cs="Arial"/>
          <w:color w:val="000000" w:themeColor="text1"/>
        </w:rPr>
        <w:t xml:space="preserve">Pod Centrem </w:t>
      </w:r>
      <w:proofErr w:type="spellStart"/>
      <w:r w:rsidRPr="00405FE2">
        <w:rPr>
          <w:rFonts w:ascii="Arial" w:hAnsi="Arial" w:cs="Arial"/>
          <w:color w:val="000000" w:themeColor="text1"/>
        </w:rPr>
        <w:t>AdMaS</w:t>
      </w:r>
      <w:proofErr w:type="spellEnd"/>
      <w:r w:rsidRPr="00405FE2">
        <w:rPr>
          <w:rFonts w:ascii="Arial" w:hAnsi="Arial" w:cs="Arial"/>
          <w:color w:val="000000" w:themeColor="text1"/>
        </w:rPr>
        <w:t xml:space="preserve"> j</w:t>
      </w:r>
      <w:r>
        <w:rPr>
          <w:rFonts w:ascii="Arial" w:hAnsi="Arial" w:cs="Arial"/>
          <w:color w:val="000000" w:themeColor="text1"/>
        </w:rPr>
        <w:t>e</w:t>
      </w:r>
      <w:r w:rsidRPr="00405FE2">
        <w:rPr>
          <w:rFonts w:ascii="Arial" w:hAnsi="Arial" w:cs="Arial"/>
          <w:color w:val="000000" w:themeColor="text1"/>
        </w:rPr>
        <w:t xml:space="preserve"> vykazován</w:t>
      </w:r>
      <w:r>
        <w:rPr>
          <w:rFonts w:ascii="Arial" w:hAnsi="Arial" w:cs="Arial"/>
          <w:color w:val="000000" w:themeColor="text1"/>
        </w:rPr>
        <w:t>a</w:t>
      </w:r>
      <w:r w:rsidRPr="00405FE2">
        <w:rPr>
          <w:rFonts w:ascii="Arial" w:hAnsi="Arial" w:cs="Arial"/>
          <w:color w:val="000000" w:themeColor="text1"/>
        </w:rPr>
        <w:t xml:space="preserve"> činnost části </w:t>
      </w:r>
      <w:r w:rsidRPr="00405FE2">
        <w:rPr>
          <w:rFonts w:ascii="Arial" w:hAnsi="Arial" w:cs="Arial"/>
        </w:rPr>
        <w:t xml:space="preserve">ADMAS-VDČ a </w:t>
      </w:r>
      <w:r>
        <w:rPr>
          <w:rFonts w:ascii="Arial" w:hAnsi="Arial" w:cs="Arial"/>
        </w:rPr>
        <w:t xml:space="preserve">činnosti ústavů, resp. činnosti jejich částí </w:t>
      </w:r>
      <w:r w:rsidR="00184593">
        <w:rPr>
          <w:rFonts w:ascii="Arial" w:hAnsi="Arial" w:cs="Arial"/>
        </w:rPr>
        <w:t>„ústav“</w:t>
      </w:r>
      <w:r>
        <w:rPr>
          <w:rFonts w:ascii="Arial" w:hAnsi="Arial" w:cs="Arial"/>
        </w:rPr>
        <w:t xml:space="preserve">-ADMAS, </w:t>
      </w:r>
      <w:r>
        <w:rPr>
          <w:rFonts w:ascii="Arial" w:hAnsi="Arial" w:cs="Arial"/>
          <w:color w:val="000000" w:themeColor="text1"/>
        </w:rPr>
        <w:t xml:space="preserve">kde </w:t>
      </w:r>
      <w:r w:rsidR="00184593">
        <w:rPr>
          <w:rFonts w:ascii="Arial" w:hAnsi="Arial" w:cs="Arial"/>
          <w:color w:val="000000" w:themeColor="text1"/>
        </w:rPr>
        <w:t xml:space="preserve">„ústav“ </w:t>
      </w:r>
      <w:r>
        <w:rPr>
          <w:rFonts w:ascii="Arial" w:hAnsi="Arial" w:cs="Arial"/>
          <w:color w:val="000000" w:themeColor="text1"/>
        </w:rPr>
        <w:t xml:space="preserve">je </w:t>
      </w:r>
      <w:r w:rsidR="004E6BEB">
        <w:rPr>
          <w:rFonts w:ascii="Arial" w:hAnsi="Arial" w:cs="Arial"/>
          <w:color w:val="000000" w:themeColor="text1"/>
        </w:rPr>
        <w:t xml:space="preserve">písmenné </w:t>
      </w:r>
      <w:r>
        <w:rPr>
          <w:rFonts w:ascii="Arial" w:hAnsi="Arial" w:cs="Arial"/>
          <w:color w:val="000000" w:themeColor="text1"/>
        </w:rPr>
        <w:t>označení ústavu</w:t>
      </w:r>
      <w:r w:rsidR="00184593">
        <w:rPr>
          <w:rFonts w:ascii="Arial" w:hAnsi="Arial" w:cs="Arial"/>
          <w:color w:val="000000" w:themeColor="text1"/>
        </w:rPr>
        <w:t xml:space="preserve"> </w:t>
      </w:r>
      <w:r w:rsidR="00DB40C0">
        <w:rPr>
          <w:rFonts w:ascii="Arial" w:hAnsi="Arial" w:cs="Arial"/>
          <w:color w:val="000000" w:themeColor="text1"/>
        </w:rPr>
        <w:t xml:space="preserve">vyjádřené zkratkou </w:t>
      </w:r>
      <w:r w:rsidR="00184593">
        <w:rPr>
          <w:rFonts w:ascii="Arial" w:hAnsi="Arial" w:cs="Arial"/>
          <w:color w:val="000000" w:themeColor="text1"/>
        </w:rPr>
        <w:t xml:space="preserve">(viz </w:t>
      </w:r>
      <w:r w:rsidR="00C94176">
        <w:rPr>
          <w:rFonts w:ascii="Arial" w:hAnsi="Arial" w:cs="Arial"/>
          <w:color w:val="000000" w:themeColor="text1"/>
        </w:rPr>
        <w:t>P</w:t>
      </w:r>
      <w:r w:rsidR="00184593">
        <w:rPr>
          <w:rFonts w:ascii="Arial" w:hAnsi="Arial" w:cs="Arial"/>
          <w:color w:val="000000" w:themeColor="text1"/>
        </w:rPr>
        <w:t>říloha č. 1 a čl. X, odst. 2)</w:t>
      </w:r>
      <w:r>
        <w:rPr>
          <w:rFonts w:ascii="Arial" w:hAnsi="Arial" w:cs="Arial"/>
          <w:color w:val="000000" w:themeColor="text1"/>
        </w:rPr>
        <w:t xml:space="preserve">. Tyto vnitřní části ústavů jsou v souladu </w:t>
      </w:r>
      <w:r w:rsidRPr="00E2596F">
        <w:rPr>
          <w:rFonts w:ascii="Arial" w:hAnsi="Arial" w:cs="Arial"/>
          <w:color w:val="000000" w:themeColor="text1"/>
        </w:rPr>
        <w:t>s</w:t>
      </w:r>
      <w:r w:rsidR="00C43679">
        <w:rPr>
          <w:rFonts w:ascii="Arial" w:hAnsi="Arial" w:cs="Arial"/>
          <w:color w:val="000000" w:themeColor="text1"/>
        </w:rPr>
        <w:t> ČÁSTÍ DRUHOU</w:t>
      </w:r>
      <w:r w:rsidRPr="00E2596F">
        <w:rPr>
          <w:rFonts w:ascii="Arial" w:hAnsi="Arial" w:cs="Arial"/>
          <w:color w:val="000000" w:themeColor="text1"/>
        </w:rPr>
        <w:t xml:space="preserve">, čl. </w:t>
      </w:r>
      <w:r w:rsidR="004A660D">
        <w:rPr>
          <w:rFonts w:ascii="Arial" w:hAnsi="Arial" w:cs="Arial"/>
          <w:color w:val="000000" w:themeColor="text1"/>
        </w:rPr>
        <w:t>7</w:t>
      </w:r>
      <w:r w:rsidRPr="00E2596F">
        <w:rPr>
          <w:rFonts w:ascii="Arial" w:hAnsi="Arial" w:cs="Arial"/>
          <w:color w:val="000000" w:themeColor="text1"/>
        </w:rPr>
        <w:t xml:space="preserve">, odst. 2 </w:t>
      </w:r>
      <w:r w:rsidR="00DD70B5">
        <w:rPr>
          <w:rFonts w:ascii="Arial" w:hAnsi="Arial" w:cs="Arial"/>
          <w:color w:val="000000" w:themeColor="text1"/>
        </w:rPr>
        <w:t>OŘ</w:t>
      </w:r>
      <w:r w:rsidRPr="00E2596F">
        <w:rPr>
          <w:rFonts w:ascii="Arial" w:hAnsi="Arial" w:cs="Arial"/>
          <w:color w:val="000000" w:themeColor="text1"/>
        </w:rPr>
        <w:t xml:space="preserve"> FAST</w:t>
      </w:r>
      <w:r>
        <w:rPr>
          <w:rFonts w:ascii="Arial" w:hAnsi="Arial" w:cs="Arial"/>
          <w:color w:val="000000" w:themeColor="text1"/>
        </w:rPr>
        <w:t xml:space="preserve">. V těchto částech ústavů se řeší základní a aplikovaná </w:t>
      </w:r>
      <w:proofErr w:type="spellStart"/>
      <w:r>
        <w:rPr>
          <w:rFonts w:ascii="Arial" w:hAnsi="Arial" w:cs="Arial"/>
          <w:color w:val="000000" w:themeColor="text1"/>
        </w:rPr>
        <w:t>VaV</w:t>
      </w:r>
      <w:proofErr w:type="spellEnd"/>
      <w:r>
        <w:rPr>
          <w:rFonts w:ascii="Arial" w:hAnsi="Arial" w:cs="Arial"/>
          <w:color w:val="000000" w:themeColor="text1"/>
        </w:rPr>
        <w:t xml:space="preserve"> činnost</w:t>
      </w:r>
      <w:r w:rsidR="009F0B6C">
        <w:rPr>
          <w:rFonts w:ascii="Arial" w:hAnsi="Arial" w:cs="Arial"/>
          <w:color w:val="000000" w:themeColor="text1"/>
        </w:rPr>
        <w:t xml:space="preserve"> a projekty</w:t>
      </w:r>
      <w:r>
        <w:rPr>
          <w:rFonts w:ascii="Arial" w:hAnsi="Arial" w:cs="Arial"/>
          <w:color w:val="000000" w:themeColor="text1"/>
        </w:rPr>
        <w:t>, smluvní výzkum a ostatní doplňková činnost.</w:t>
      </w:r>
    </w:p>
    <w:p w14:paraId="1A555BD2" w14:textId="77777777" w:rsidR="00E65A16" w:rsidRDefault="00E65A16" w:rsidP="005D5BFC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57B04448" w14:textId="7C4BC991" w:rsidR="00405FE2" w:rsidRPr="00DB40C0" w:rsidRDefault="00405FE2" w:rsidP="005231F9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231F9">
        <w:rPr>
          <w:rFonts w:ascii="Arial" w:hAnsi="Arial" w:cs="Arial"/>
          <w:color w:val="000000" w:themeColor="text1"/>
        </w:rPr>
        <w:lastRenderedPageBreak/>
        <w:t xml:space="preserve">V případě potřeby je možné </w:t>
      </w:r>
      <w:r w:rsidR="008119DA" w:rsidRPr="00DB40C0">
        <w:rPr>
          <w:rFonts w:ascii="Arial" w:hAnsi="Arial" w:cs="Arial"/>
          <w:color w:val="000000" w:themeColor="text1"/>
        </w:rPr>
        <w:t xml:space="preserve">pod Centrem </w:t>
      </w:r>
      <w:proofErr w:type="spellStart"/>
      <w:r w:rsidR="008119DA" w:rsidRPr="00DB40C0">
        <w:rPr>
          <w:rFonts w:ascii="Arial" w:hAnsi="Arial" w:cs="Arial"/>
          <w:color w:val="000000" w:themeColor="text1"/>
        </w:rPr>
        <w:t>Ad</w:t>
      </w:r>
      <w:r w:rsidR="0048022F">
        <w:rPr>
          <w:rFonts w:ascii="Arial" w:hAnsi="Arial" w:cs="Arial"/>
          <w:color w:val="000000" w:themeColor="text1"/>
        </w:rPr>
        <w:t>M</w:t>
      </w:r>
      <w:r w:rsidR="008119DA" w:rsidRPr="00DB40C0">
        <w:rPr>
          <w:rFonts w:ascii="Arial" w:hAnsi="Arial" w:cs="Arial"/>
          <w:color w:val="000000" w:themeColor="text1"/>
        </w:rPr>
        <w:t>a</w:t>
      </w:r>
      <w:r w:rsidR="000059E6">
        <w:rPr>
          <w:rFonts w:ascii="Arial" w:hAnsi="Arial" w:cs="Arial"/>
          <w:color w:val="000000" w:themeColor="text1"/>
        </w:rPr>
        <w:t>S</w:t>
      </w:r>
      <w:proofErr w:type="spellEnd"/>
      <w:r w:rsidR="009F0B6C" w:rsidRPr="00DB40C0">
        <w:rPr>
          <w:rFonts w:ascii="Arial" w:hAnsi="Arial" w:cs="Arial"/>
          <w:color w:val="000000" w:themeColor="text1"/>
        </w:rPr>
        <w:t xml:space="preserve"> </w:t>
      </w:r>
      <w:r w:rsidRPr="005231F9">
        <w:rPr>
          <w:rFonts w:ascii="Arial" w:hAnsi="Arial" w:cs="Arial"/>
          <w:color w:val="000000" w:themeColor="text1"/>
        </w:rPr>
        <w:t>v souladu s</w:t>
      </w:r>
      <w:r w:rsidR="00C43679">
        <w:rPr>
          <w:rFonts w:ascii="Arial" w:hAnsi="Arial" w:cs="Arial"/>
          <w:color w:val="000000" w:themeColor="text1"/>
        </w:rPr>
        <w:t> ČÁSTÍ DRUHOU</w:t>
      </w:r>
      <w:r w:rsidRPr="005231F9">
        <w:rPr>
          <w:rFonts w:ascii="Arial" w:hAnsi="Arial" w:cs="Arial"/>
          <w:color w:val="000000" w:themeColor="text1"/>
        </w:rPr>
        <w:t xml:space="preserve">, čl. </w:t>
      </w:r>
      <w:r w:rsidR="004A660D">
        <w:rPr>
          <w:rFonts w:ascii="Arial" w:hAnsi="Arial" w:cs="Arial"/>
          <w:color w:val="000000" w:themeColor="text1"/>
        </w:rPr>
        <w:t>7</w:t>
      </w:r>
      <w:r w:rsidRPr="005231F9">
        <w:rPr>
          <w:rFonts w:ascii="Arial" w:hAnsi="Arial" w:cs="Arial"/>
          <w:color w:val="000000" w:themeColor="text1"/>
        </w:rPr>
        <w:t xml:space="preserve">, odst. 2 </w:t>
      </w:r>
      <w:r w:rsidR="00DD70B5" w:rsidRPr="005231F9">
        <w:rPr>
          <w:rFonts w:ascii="Arial" w:hAnsi="Arial" w:cs="Arial"/>
          <w:color w:val="000000" w:themeColor="text1"/>
        </w:rPr>
        <w:t>OŘ</w:t>
      </w:r>
      <w:r w:rsidRPr="005231F9">
        <w:rPr>
          <w:rFonts w:ascii="Arial" w:hAnsi="Arial" w:cs="Arial"/>
          <w:color w:val="000000" w:themeColor="text1"/>
        </w:rPr>
        <w:t xml:space="preserve"> FAST </w:t>
      </w:r>
      <w:r w:rsidR="00B31DDA" w:rsidRPr="005231F9">
        <w:rPr>
          <w:rFonts w:ascii="Arial" w:eastAsiaTheme="minorHAnsi" w:hAnsi="Arial" w:cs="Arial"/>
        </w:rPr>
        <w:t xml:space="preserve">počet částí pro základní a aplikovanou </w:t>
      </w:r>
      <w:proofErr w:type="spellStart"/>
      <w:r w:rsidR="00B31DDA" w:rsidRPr="005231F9">
        <w:rPr>
          <w:rFonts w:ascii="Arial" w:eastAsiaTheme="minorHAnsi" w:hAnsi="Arial" w:cs="Arial"/>
        </w:rPr>
        <w:t>VaV</w:t>
      </w:r>
      <w:proofErr w:type="spellEnd"/>
      <w:r w:rsidR="00B31DDA" w:rsidRPr="005231F9">
        <w:rPr>
          <w:rFonts w:ascii="Arial" w:eastAsiaTheme="minorHAnsi" w:hAnsi="Arial" w:cs="Arial"/>
        </w:rPr>
        <w:t xml:space="preserve"> činnost</w:t>
      </w:r>
      <w:r w:rsidR="009F0B6C" w:rsidRPr="005231F9">
        <w:rPr>
          <w:rFonts w:ascii="Arial" w:eastAsiaTheme="minorHAnsi" w:hAnsi="Arial" w:cs="Arial"/>
        </w:rPr>
        <w:t xml:space="preserve"> a projekty</w:t>
      </w:r>
      <w:r w:rsidR="00B31DDA" w:rsidRPr="005231F9">
        <w:rPr>
          <w:rFonts w:ascii="Arial" w:eastAsiaTheme="minorHAnsi" w:hAnsi="Arial" w:cs="Arial"/>
        </w:rPr>
        <w:t>, smluvní výzkum a</w:t>
      </w:r>
      <w:r w:rsidR="004C7F8F">
        <w:rPr>
          <w:rFonts w:ascii="Arial" w:eastAsiaTheme="minorHAnsi" w:hAnsi="Arial" w:cs="Arial"/>
        </w:rPr>
        <w:t> </w:t>
      </w:r>
      <w:r w:rsidR="00B31DDA" w:rsidRPr="005231F9">
        <w:rPr>
          <w:rFonts w:ascii="Arial" w:eastAsiaTheme="minorHAnsi" w:hAnsi="Arial" w:cs="Arial"/>
        </w:rPr>
        <w:t>ostatní doplňkovou</w:t>
      </w:r>
      <w:r w:rsidR="008119DA" w:rsidRPr="005231F9">
        <w:rPr>
          <w:rFonts w:ascii="Arial" w:eastAsiaTheme="minorHAnsi" w:hAnsi="Arial" w:cs="Arial"/>
        </w:rPr>
        <w:t xml:space="preserve"> </w:t>
      </w:r>
      <w:r w:rsidR="00B31DDA" w:rsidRPr="005231F9">
        <w:rPr>
          <w:rFonts w:ascii="Arial" w:eastAsiaTheme="minorHAnsi" w:hAnsi="Arial" w:cs="Arial"/>
        </w:rPr>
        <w:t>činnost upravit</w:t>
      </w:r>
      <w:r w:rsidR="009F42F6">
        <w:rPr>
          <w:rFonts w:ascii="Arial" w:eastAsiaTheme="minorHAnsi" w:hAnsi="Arial" w:cs="Arial"/>
        </w:rPr>
        <w:t>.</w:t>
      </w:r>
    </w:p>
    <w:p w14:paraId="20385274" w14:textId="77777777" w:rsidR="00E65A16" w:rsidRPr="00AC7991" w:rsidRDefault="00E65A16" w:rsidP="005D5BFC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2BBFECE1" w14:textId="77777777" w:rsidR="00EA16EA" w:rsidRPr="00AC7991" w:rsidRDefault="00EA16EA" w:rsidP="005D5BF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C7991">
        <w:rPr>
          <w:rFonts w:ascii="Arial" w:hAnsi="Arial" w:cs="Arial"/>
          <w:b/>
          <w:bCs/>
        </w:rPr>
        <w:t>Článek V</w:t>
      </w:r>
      <w:r w:rsidR="00E65A16">
        <w:rPr>
          <w:rFonts w:ascii="Arial" w:hAnsi="Arial" w:cs="Arial"/>
          <w:b/>
          <w:bCs/>
        </w:rPr>
        <w:t>I</w:t>
      </w:r>
    </w:p>
    <w:p w14:paraId="7CEF4B2D" w14:textId="77777777" w:rsidR="00EA16EA" w:rsidRDefault="00E2596F" w:rsidP="005D5BF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Ř</w:t>
      </w:r>
      <w:r w:rsidR="00EA16EA" w:rsidRPr="00AC7991">
        <w:rPr>
          <w:rFonts w:ascii="Arial" w:hAnsi="Arial" w:cs="Arial"/>
          <w:b/>
          <w:bCs/>
        </w:rPr>
        <w:t>ízení činnosti</w:t>
      </w:r>
      <w:r w:rsidR="005D5BFC">
        <w:rPr>
          <w:rFonts w:ascii="Arial" w:hAnsi="Arial" w:cs="Arial"/>
          <w:b/>
          <w:bCs/>
        </w:rPr>
        <w:t xml:space="preserve"> </w:t>
      </w:r>
      <w:r w:rsidR="005D5BFC" w:rsidRPr="00AC7991">
        <w:rPr>
          <w:rFonts w:ascii="Arial" w:hAnsi="Arial" w:cs="Arial"/>
          <w:b/>
          <w:bCs/>
        </w:rPr>
        <w:t xml:space="preserve">Centra </w:t>
      </w:r>
      <w:proofErr w:type="spellStart"/>
      <w:r w:rsidR="005D5BFC" w:rsidRPr="00AC7991">
        <w:rPr>
          <w:rFonts w:ascii="Arial" w:hAnsi="Arial" w:cs="Arial"/>
          <w:b/>
          <w:bCs/>
        </w:rPr>
        <w:t>AdMaS</w:t>
      </w:r>
      <w:proofErr w:type="spellEnd"/>
      <w:r>
        <w:rPr>
          <w:rFonts w:ascii="Arial" w:hAnsi="Arial" w:cs="Arial"/>
          <w:b/>
          <w:bCs/>
        </w:rPr>
        <w:t xml:space="preserve"> a poradní orgány</w:t>
      </w:r>
    </w:p>
    <w:p w14:paraId="0323FC94" w14:textId="77777777" w:rsidR="005D5BFC" w:rsidRPr="008E4C19" w:rsidRDefault="005D5BFC" w:rsidP="005D5BF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169D7DBA" w14:textId="77777777" w:rsidR="00326169" w:rsidRPr="008E4C19" w:rsidRDefault="00EA16EA" w:rsidP="00E2596F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4C19">
        <w:rPr>
          <w:rFonts w:ascii="Arial" w:hAnsi="Arial" w:cs="Arial"/>
          <w:color w:val="000000" w:themeColor="text1"/>
        </w:rPr>
        <w:t xml:space="preserve">Centrum </w:t>
      </w:r>
      <w:proofErr w:type="spellStart"/>
      <w:r w:rsidRPr="008E4C19">
        <w:rPr>
          <w:rFonts w:ascii="Arial" w:hAnsi="Arial" w:cs="Arial"/>
          <w:color w:val="000000" w:themeColor="text1"/>
        </w:rPr>
        <w:t>AdMaS</w:t>
      </w:r>
      <w:proofErr w:type="spellEnd"/>
      <w:r w:rsidR="00E2596F" w:rsidRPr="008E4C19">
        <w:rPr>
          <w:rFonts w:ascii="Arial" w:hAnsi="Arial" w:cs="Arial"/>
          <w:color w:val="000000" w:themeColor="text1"/>
        </w:rPr>
        <w:t xml:space="preserve"> </w:t>
      </w:r>
      <w:r w:rsidRPr="008E4C19">
        <w:rPr>
          <w:rFonts w:ascii="Arial" w:hAnsi="Arial" w:cs="Arial"/>
          <w:color w:val="000000" w:themeColor="text1"/>
        </w:rPr>
        <w:t xml:space="preserve">řídí ředitel </w:t>
      </w:r>
      <w:r w:rsidR="001D39FC" w:rsidRPr="008E4C19">
        <w:rPr>
          <w:rFonts w:ascii="Arial" w:hAnsi="Arial" w:cs="Arial"/>
          <w:color w:val="000000" w:themeColor="text1"/>
        </w:rPr>
        <w:t>Centra</w:t>
      </w:r>
      <w:r w:rsidR="001732DE" w:rsidRPr="008E4C19">
        <w:rPr>
          <w:rFonts w:ascii="Arial" w:hAnsi="Arial" w:cs="Arial"/>
          <w:color w:val="000000" w:themeColor="text1"/>
        </w:rPr>
        <w:t xml:space="preserve"> </w:t>
      </w:r>
      <w:proofErr w:type="spellStart"/>
      <w:r w:rsidR="009F42F6" w:rsidRPr="008E4C19">
        <w:rPr>
          <w:rFonts w:ascii="Arial" w:hAnsi="Arial" w:cs="Arial"/>
          <w:color w:val="000000" w:themeColor="text1"/>
        </w:rPr>
        <w:t>AdMaS</w:t>
      </w:r>
      <w:proofErr w:type="spellEnd"/>
      <w:r w:rsidR="009F42F6" w:rsidRPr="008E4C19">
        <w:rPr>
          <w:rFonts w:ascii="Arial" w:hAnsi="Arial" w:cs="Arial"/>
          <w:color w:val="000000" w:themeColor="text1"/>
        </w:rPr>
        <w:t xml:space="preserve"> </w:t>
      </w:r>
      <w:r w:rsidR="001732DE" w:rsidRPr="008E4C19">
        <w:rPr>
          <w:rFonts w:ascii="Arial" w:hAnsi="Arial" w:cs="Arial"/>
          <w:color w:val="000000" w:themeColor="text1"/>
        </w:rPr>
        <w:t>(viz čl. V</w:t>
      </w:r>
      <w:r w:rsidR="003C1F74" w:rsidRPr="008E4C19">
        <w:rPr>
          <w:rFonts w:ascii="Arial" w:hAnsi="Arial" w:cs="Arial"/>
          <w:color w:val="000000" w:themeColor="text1"/>
        </w:rPr>
        <w:t>II</w:t>
      </w:r>
      <w:r w:rsidR="001732DE" w:rsidRPr="008E4C19">
        <w:rPr>
          <w:rFonts w:ascii="Arial" w:hAnsi="Arial" w:cs="Arial"/>
          <w:color w:val="000000" w:themeColor="text1"/>
        </w:rPr>
        <w:t>)</w:t>
      </w:r>
      <w:r w:rsidRPr="008E4C19">
        <w:rPr>
          <w:rFonts w:ascii="Arial" w:hAnsi="Arial" w:cs="Arial"/>
          <w:color w:val="000000" w:themeColor="text1"/>
        </w:rPr>
        <w:t xml:space="preserve">, který je zároveň vedoucím této součásti FAST. </w:t>
      </w:r>
    </w:p>
    <w:p w14:paraId="32ED18BF" w14:textId="77777777" w:rsidR="005D5BFC" w:rsidRPr="008E4C19" w:rsidRDefault="005D5BFC" w:rsidP="005D5BFC">
      <w:pPr>
        <w:pStyle w:val="Odstavecseseznamem"/>
        <w:spacing w:after="0" w:line="240" w:lineRule="auto"/>
        <w:ind w:left="709"/>
        <w:jc w:val="both"/>
        <w:rPr>
          <w:rFonts w:ascii="Arial" w:hAnsi="Arial" w:cs="Arial"/>
          <w:color w:val="000000" w:themeColor="text1"/>
        </w:rPr>
      </w:pPr>
    </w:p>
    <w:p w14:paraId="4CDB2F80" w14:textId="77777777" w:rsidR="00D82B65" w:rsidRPr="008E4C19" w:rsidRDefault="00EA16EA" w:rsidP="00E2596F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4C19">
        <w:rPr>
          <w:rFonts w:ascii="Arial" w:hAnsi="Arial" w:cs="Arial"/>
          <w:color w:val="000000" w:themeColor="text1"/>
        </w:rPr>
        <w:t xml:space="preserve">Ředitel </w:t>
      </w:r>
      <w:r w:rsidR="001D39FC" w:rsidRPr="008E4C19">
        <w:rPr>
          <w:rFonts w:ascii="Arial" w:hAnsi="Arial" w:cs="Arial"/>
          <w:color w:val="000000" w:themeColor="text1"/>
        </w:rPr>
        <w:t xml:space="preserve">Centra </w:t>
      </w:r>
      <w:proofErr w:type="spellStart"/>
      <w:r w:rsidR="001D39FC" w:rsidRPr="008E4C19">
        <w:rPr>
          <w:rFonts w:ascii="Arial" w:hAnsi="Arial" w:cs="Arial"/>
          <w:color w:val="000000" w:themeColor="text1"/>
        </w:rPr>
        <w:t>AdMaS</w:t>
      </w:r>
      <w:proofErr w:type="spellEnd"/>
      <w:r w:rsidR="001D39FC" w:rsidRPr="008E4C19">
        <w:rPr>
          <w:rFonts w:ascii="Arial" w:hAnsi="Arial" w:cs="Arial"/>
          <w:color w:val="000000" w:themeColor="text1"/>
        </w:rPr>
        <w:t xml:space="preserve"> </w:t>
      </w:r>
      <w:r w:rsidRPr="008E4C19">
        <w:rPr>
          <w:rFonts w:ascii="Arial" w:hAnsi="Arial" w:cs="Arial"/>
          <w:color w:val="000000" w:themeColor="text1"/>
        </w:rPr>
        <w:t xml:space="preserve">je podřízen děkanovi FAST a za svoji činnost odpovídá v souladu </w:t>
      </w:r>
      <w:r w:rsidR="00D82B65" w:rsidRPr="008E4C19">
        <w:rPr>
          <w:rFonts w:ascii="Arial" w:hAnsi="Arial" w:cs="Arial"/>
          <w:color w:val="000000" w:themeColor="text1"/>
        </w:rPr>
        <w:t xml:space="preserve">s </w:t>
      </w:r>
      <w:r w:rsidR="00DD70B5" w:rsidRPr="008E4C19">
        <w:rPr>
          <w:rFonts w:ascii="Arial" w:hAnsi="Arial" w:cs="Arial"/>
          <w:color w:val="000000" w:themeColor="text1"/>
        </w:rPr>
        <w:t>OŘ</w:t>
      </w:r>
      <w:r w:rsidRPr="008E4C19">
        <w:rPr>
          <w:rFonts w:ascii="Arial" w:hAnsi="Arial" w:cs="Arial"/>
          <w:color w:val="000000" w:themeColor="text1"/>
        </w:rPr>
        <w:t xml:space="preserve"> FAST.</w:t>
      </w:r>
      <w:r w:rsidR="00D82B65" w:rsidRPr="008E4C19">
        <w:rPr>
          <w:rFonts w:ascii="Arial" w:hAnsi="Arial" w:cs="Arial"/>
          <w:color w:val="000000" w:themeColor="text1"/>
        </w:rPr>
        <w:t xml:space="preserve"> </w:t>
      </w:r>
      <w:r w:rsidR="00326169" w:rsidRPr="008E4C19">
        <w:rPr>
          <w:rFonts w:ascii="Arial" w:hAnsi="Arial" w:cs="Arial"/>
          <w:color w:val="000000" w:themeColor="text1"/>
        </w:rPr>
        <w:t xml:space="preserve">Ředitele Centra </w:t>
      </w:r>
      <w:proofErr w:type="spellStart"/>
      <w:r w:rsidR="009F42F6" w:rsidRPr="008E4C19">
        <w:rPr>
          <w:rFonts w:ascii="Arial" w:hAnsi="Arial" w:cs="Arial"/>
          <w:color w:val="000000" w:themeColor="text1"/>
        </w:rPr>
        <w:t>AdMaS</w:t>
      </w:r>
      <w:proofErr w:type="spellEnd"/>
      <w:r w:rsidR="009F42F6" w:rsidRPr="008E4C19">
        <w:rPr>
          <w:rFonts w:ascii="Arial" w:hAnsi="Arial" w:cs="Arial"/>
          <w:color w:val="000000" w:themeColor="text1"/>
        </w:rPr>
        <w:t xml:space="preserve"> </w:t>
      </w:r>
      <w:r w:rsidR="00326169" w:rsidRPr="008E4C19">
        <w:rPr>
          <w:rFonts w:ascii="Arial" w:hAnsi="Arial" w:cs="Arial"/>
          <w:color w:val="000000" w:themeColor="text1"/>
        </w:rPr>
        <w:t>jmenuje a odvolává děkan FAST.</w:t>
      </w:r>
    </w:p>
    <w:p w14:paraId="0FBA32B8" w14:textId="77777777" w:rsidR="005D5BFC" w:rsidRPr="008E4C19" w:rsidRDefault="005D5BFC" w:rsidP="005D5BF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53881ED" w14:textId="77777777" w:rsidR="00DC73ED" w:rsidRPr="008E4C19" w:rsidRDefault="00EA16EA" w:rsidP="00DC73ED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4C19">
        <w:rPr>
          <w:rFonts w:ascii="Arial" w:hAnsi="Arial" w:cs="Arial"/>
          <w:color w:val="000000" w:themeColor="text1"/>
        </w:rPr>
        <w:t xml:space="preserve">Pro způsob obsazování pozice ředitele </w:t>
      </w:r>
      <w:r w:rsidR="00DD70B5" w:rsidRPr="008E4C19">
        <w:rPr>
          <w:rFonts w:ascii="Arial" w:hAnsi="Arial" w:cs="Arial"/>
          <w:color w:val="000000" w:themeColor="text1"/>
        </w:rPr>
        <w:t xml:space="preserve">Centra </w:t>
      </w:r>
      <w:proofErr w:type="spellStart"/>
      <w:r w:rsidR="009F42F6" w:rsidRPr="008E4C19">
        <w:rPr>
          <w:rFonts w:ascii="Arial" w:hAnsi="Arial" w:cs="Arial"/>
          <w:color w:val="000000" w:themeColor="text1"/>
        </w:rPr>
        <w:t>AdMaS</w:t>
      </w:r>
      <w:proofErr w:type="spellEnd"/>
      <w:r w:rsidR="009F42F6" w:rsidRPr="008E4C19">
        <w:rPr>
          <w:rFonts w:ascii="Arial" w:hAnsi="Arial" w:cs="Arial"/>
          <w:color w:val="000000" w:themeColor="text1"/>
        </w:rPr>
        <w:t xml:space="preserve"> </w:t>
      </w:r>
      <w:r w:rsidRPr="008E4C19">
        <w:rPr>
          <w:rFonts w:ascii="Arial" w:hAnsi="Arial" w:cs="Arial"/>
          <w:color w:val="000000" w:themeColor="text1"/>
        </w:rPr>
        <w:t>platí vnitřní předpisy VUT a</w:t>
      </w:r>
      <w:r w:rsidR="004C7F8F" w:rsidRPr="008E4C19">
        <w:rPr>
          <w:rFonts w:ascii="Arial" w:hAnsi="Arial" w:cs="Arial"/>
          <w:color w:val="000000" w:themeColor="text1"/>
        </w:rPr>
        <w:t> </w:t>
      </w:r>
      <w:r w:rsidRPr="008E4C19">
        <w:rPr>
          <w:rFonts w:ascii="Arial" w:hAnsi="Arial" w:cs="Arial"/>
          <w:color w:val="000000" w:themeColor="text1"/>
        </w:rPr>
        <w:t>FAST.</w:t>
      </w:r>
    </w:p>
    <w:p w14:paraId="13DD4D13" w14:textId="77777777" w:rsidR="009F42F6" w:rsidRPr="008E4C19" w:rsidRDefault="009F42F6" w:rsidP="009F42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BE27BA4" w14:textId="30C4964B" w:rsidR="009E0F93" w:rsidRPr="008E4C19" w:rsidRDefault="00DC73ED" w:rsidP="00DC73ED">
      <w:pPr>
        <w:numPr>
          <w:ilvl w:val="0"/>
          <w:numId w:val="35"/>
        </w:numPr>
        <w:spacing w:after="0" w:line="240" w:lineRule="auto"/>
        <w:ind w:left="700" w:hanging="700"/>
        <w:jc w:val="both"/>
        <w:rPr>
          <w:rFonts w:ascii="Arial" w:hAnsi="Arial" w:cs="Arial"/>
          <w:color w:val="000000" w:themeColor="text1"/>
        </w:rPr>
      </w:pPr>
      <w:r w:rsidRPr="008E4C19">
        <w:rPr>
          <w:rFonts w:ascii="Arial" w:hAnsi="Arial" w:cs="Arial"/>
          <w:color w:val="000000" w:themeColor="text1"/>
        </w:rPr>
        <w:t xml:space="preserve">Poradním orgánem </w:t>
      </w:r>
      <w:r w:rsidR="00C43679">
        <w:rPr>
          <w:rFonts w:ascii="Arial" w:hAnsi="Arial" w:cs="Arial"/>
          <w:color w:val="000000" w:themeColor="text1"/>
        </w:rPr>
        <w:t xml:space="preserve">ředitele </w:t>
      </w:r>
      <w:r w:rsidRPr="008E4C19">
        <w:rPr>
          <w:rFonts w:ascii="Arial" w:hAnsi="Arial" w:cs="Arial"/>
          <w:color w:val="000000" w:themeColor="text1"/>
        </w:rPr>
        <w:t xml:space="preserve">Centra </w:t>
      </w:r>
      <w:proofErr w:type="spellStart"/>
      <w:r w:rsidRPr="008E4C19">
        <w:rPr>
          <w:rFonts w:ascii="Arial" w:hAnsi="Arial" w:cs="Arial"/>
          <w:color w:val="000000" w:themeColor="text1"/>
        </w:rPr>
        <w:t>AdMaS</w:t>
      </w:r>
      <w:proofErr w:type="spellEnd"/>
      <w:r w:rsidRPr="008E4C19">
        <w:rPr>
          <w:rFonts w:ascii="Arial" w:hAnsi="Arial" w:cs="Arial"/>
          <w:color w:val="000000" w:themeColor="text1"/>
        </w:rPr>
        <w:t xml:space="preserve"> je Rada Centra </w:t>
      </w:r>
      <w:proofErr w:type="spellStart"/>
      <w:r w:rsidRPr="008E4C19">
        <w:rPr>
          <w:rFonts w:ascii="Arial" w:hAnsi="Arial" w:cs="Arial"/>
          <w:color w:val="000000" w:themeColor="text1"/>
        </w:rPr>
        <w:t>AdMaS</w:t>
      </w:r>
      <w:proofErr w:type="spellEnd"/>
      <w:r w:rsidRPr="008E4C19">
        <w:rPr>
          <w:rFonts w:ascii="Arial" w:hAnsi="Arial" w:cs="Arial"/>
          <w:color w:val="000000" w:themeColor="text1"/>
        </w:rPr>
        <w:t xml:space="preserve"> (viz čl. VIII)</w:t>
      </w:r>
      <w:r w:rsidR="009F42F6" w:rsidRPr="008E4C19">
        <w:rPr>
          <w:rFonts w:ascii="Arial" w:hAnsi="Arial" w:cs="Arial"/>
          <w:color w:val="000000" w:themeColor="text1"/>
        </w:rPr>
        <w:t>.</w:t>
      </w:r>
    </w:p>
    <w:p w14:paraId="2AADFCB9" w14:textId="77777777" w:rsidR="002F556F" w:rsidRDefault="002F556F" w:rsidP="005D5BF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FC51D3F" w14:textId="77777777" w:rsidR="00EA16EA" w:rsidRPr="00AC7991" w:rsidRDefault="00EA16EA" w:rsidP="005D5BF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C7991">
        <w:rPr>
          <w:rFonts w:ascii="Arial" w:hAnsi="Arial" w:cs="Arial"/>
          <w:b/>
          <w:bCs/>
        </w:rPr>
        <w:t>Článek V</w:t>
      </w:r>
      <w:r w:rsidR="00E65A16">
        <w:rPr>
          <w:rFonts w:ascii="Arial" w:hAnsi="Arial" w:cs="Arial"/>
          <w:b/>
          <w:bCs/>
        </w:rPr>
        <w:t>II</w:t>
      </w:r>
    </w:p>
    <w:p w14:paraId="77FFE422" w14:textId="77777777" w:rsidR="00EA16EA" w:rsidRDefault="00EA16EA" w:rsidP="005D5BF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C7991">
        <w:rPr>
          <w:rFonts w:ascii="Arial" w:hAnsi="Arial" w:cs="Arial"/>
          <w:b/>
          <w:bCs/>
        </w:rPr>
        <w:t xml:space="preserve">Ředitel Centra </w:t>
      </w:r>
      <w:proofErr w:type="spellStart"/>
      <w:r w:rsidRPr="00AC7991">
        <w:rPr>
          <w:rFonts w:ascii="Arial" w:hAnsi="Arial" w:cs="Arial"/>
          <w:b/>
          <w:bCs/>
        </w:rPr>
        <w:t>AdMaS</w:t>
      </w:r>
      <w:proofErr w:type="spellEnd"/>
    </w:p>
    <w:p w14:paraId="2EDFDC12" w14:textId="77777777" w:rsidR="005D5BFC" w:rsidRPr="001B59E7" w:rsidRDefault="005D5BFC" w:rsidP="005D5BF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5D0A71C8" w14:textId="627467E0" w:rsidR="00E2596F" w:rsidRPr="001B59E7" w:rsidRDefault="00EA16EA" w:rsidP="00E2596F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B59E7">
        <w:rPr>
          <w:rFonts w:ascii="Arial" w:hAnsi="Arial" w:cs="Arial"/>
          <w:color w:val="000000" w:themeColor="text1"/>
        </w:rPr>
        <w:t xml:space="preserve">Posláním ředitele </w:t>
      </w:r>
      <w:r w:rsidR="004D2DCD" w:rsidRPr="001B59E7">
        <w:rPr>
          <w:rFonts w:ascii="Arial" w:hAnsi="Arial" w:cs="Arial"/>
          <w:color w:val="000000" w:themeColor="text1"/>
        </w:rPr>
        <w:t xml:space="preserve">Centra </w:t>
      </w:r>
      <w:proofErr w:type="spellStart"/>
      <w:r w:rsidR="009F42F6" w:rsidRPr="001B59E7">
        <w:rPr>
          <w:rFonts w:ascii="Arial" w:hAnsi="Arial" w:cs="Arial"/>
          <w:color w:val="000000" w:themeColor="text1"/>
        </w:rPr>
        <w:t>AdMaS</w:t>
      </w:r>
      <w:proofErr w:type="spellEnd"/>
      <w:r w:rsidR="009F42F6" w:rsidRPr="001B59E7">
        <w:rPr>
          <w:rFonts w:ascii="Arial" w:hAnsi="Arial" w:cs="Arial"/>
          <w:color w:val="000000" w:themeColor="text1"/>
        </w:rPr>
        <w:t xml:space="preserve"> </w:t>
      </w:r>
      <w:r w:rsidRPr="001B59E7">
        <w:rPr>
          <w:rFonts w:ascii="Arial" w:hAnsi="Arial" w:cs="Arial"/>
          <w:color w:val="000000" w:themeColor="text1"/>
        </w:rPr>
        <w:t xml:space="preserve">je </w:t>
      </w:r>
      <w:r w:rsidR="00831A1D" w:rsidRPr="001B59E7">
        <w:rPr>
          <w:rFonts w:ascii="Arial" w:hAnsi="Arial" w:cs="Arial"/>
          <w:color w:val="000000" w:themeColor="text1"/>
        </w:rPr>
        <w:t>zajišťovat</w:t>
      </w:r>
      <w:r w:rsidR="00E36FFF">
        <w:rPr>
          <w:rFonts w:ascii="Arial" w:hAnsi="Arial" w:cs="Arial"/>
          <w:color w:val="000000" w:themeColor="text1"/>
        </w:rPr>
        <w:t xml:space="preserve"> činnosti </w:t>
      </w:r>
      <w:r w:rsidRPr="001B59E7">
        <w:rPr>
          <w:rFonts w:ascii="Arial" w:hAnsi="Arial" w:cs="Arial"/>
          <w:color w:val="000000" w:themeColor="text1"/>
        </w:rPr>
        <w:t xml:space="preserve">Centra </w:t>
      </w:r>
      <w:proofErr w:type="spellStart"/>
      <w:r w:rsidRPr="001B59E7">
        <w:rPr>
          <w:rFonts w:ascii="Arial" w:hAnsi="Arial" w:cs="Arial"/>
          <w:color w:val="000000" w:themeColor="text1"/>
        </w:rPr>
        <w:t>AdMaS</w:t>
      </w:r>
      <w:proofErr w:type="spellEnd"/>
      <w:r w:rsidR="00E36FFF">
        <w:rPr>
          <w:rFonts w:ascii="Arial" w:hAnsi="Arial" w:cs="Arial"/>
          <w:color w:val="000000" w:themeColor="text1"/>
        </w:rPr>
        <w:t xml:space="preserve"> dle čl. IV odst. 1.</w:t>
      </w:r>
    </w:p>
    <w:p w14:paraId="74BBFE4A" w14:textId="77777777" w:rsidR="00E2596F" w:rsidRPr="001B59E7" w:rsidRDefault="00E2596F" w:rsidP="00E2596F">
      <w:pPr>
        <w:spacing w:after="0" w:line="240" w:lineRule="auto"/>
        <w:ind w:left="397"/>
        <w:jc w:val="both"/>
        <w:rPr>
          <w:rFonts w:ascii="Arial" w:hAnsi="Arial" w:cs="Arial"/>
          <w:color w:val="000000" w:themeColor="text1"/>
        </w:rPr>
      </w:pPr>
    </w:p>
    <w:p w14:paraId="6B1747A7" w14:textId="352E3C4A" w:rsidR="00EA16EA" w:rsidRPr="001B59E7" w:rsidRDefault="00EA16EA" w:rsidP="00E2596F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B59E7">
        <w:rPr>
          <w:rFonts w:ascii="Arial" w:hAnsi="Arial" w:cs="Arial"/>
          <w:color w:val="000000" w:themeColor="text1"/>
        </w:rPr>
        <w:t xml:space="preserve">Ředitel </w:t>
      </w:r>
      <w:r w:rsidR="00E2596F" w:rsidRPr="001B59E7">
        <w:rPr>
          <w:rFonts w:ascii="Arial" w:hAnsi="Arial" w:cs="Arial"/>
          <w:color w:val="000000" w:themeColor="text1"/>
        </w:rPr>
        <w:t>C</w:t>
      </w:r>
      <w:r w:rsidRPr="001B59E7">
        <w:rPr>
          <w:rFonts w:ascii="Arial" w:hAnsi="Arial" w:cs="Arial"/>
          <w:color w:val="000000" w:themeColor="text1"/>
        </w:rPr>
        <w:t xml:space="preserve">entra </w:t>
      </w:r>
      <w:proofErr w:type="spellStart"/>
      <w:r w:rsidR="009F42F6" w:rsidRPr="001B59E7">
        <w:rPr>
          <w:rFonts w:ascii="Arial" w:hAnsi="Arial" w:cs="Arial"/>
          <w:color w:val="000000" w:themeColor="text1"/>
        </w:rPr>
        <w:t>AdMaS</w:t>
      </w:r>
      <w:proofErr w:type="spellEnd"/>
      <w:r w:rsidR="009F42F6" w:rsidRPr="001B59E7">
        <w:rPr>
          <w:rFonts w:ascii="Arial" w:hAnsi="Arial" w:cs="Arial"/>
          <w:color w:val="000000" w:themeColor="text1"/>
        </w:rPr>
        <w:t xml:space="preserve"> </w:t>
      </w:r>
      <w:r w:rsidRPr="001B59E7">
        <w:rPr>
          <w:rFonts w:ascii="Arial" w:hAnsi="Arial" w:cs="Arial"/>
          <w:color w:val="000000" w:themeColor="text1"/>
        </w:rPr>
        <w:t xml:space="preserve">je nadřízen všem zaměstnancům Centra </w:t>
      </w:r>
      <w:proofErr w:type="spellStart"/>
      <w:r w:rsidRPr="001B59E7">
        <w:rPr>
          <w:rFonts w:ascii="Arial" w:hAnsi="Arial" w:cs="Arial"/>
          <w:color w:val="000000" w:themeColor="text1"/>
        </w:rPr>
        <w:t>AdMaS</w:t>
      </w:r>
      <w:proofErr w:type="spellEnd"/>
      <w:r w:rsidR="00EE70CA" w:rsidRPr="001B59E7">
        <w:rPr>
          <w:rFonts w:ascii="Arial" w:hAnsi="Arial" w:cs="Arial"/>
          <w:color w:val="000000" w:themeColor="text1"/>
        </w:rPr>
        <w:t>, tedy jeho částí ADMAS-SM a ADMAS-VDČ</w:t>
      </w:r>
      <w:r w:rsidR="00E36FFF">
        <w:rPr>
          <w:rFonts w:ascii="Arial" w:hAnsi="Arial" w:cs="Arial"/>
          <w:color w:val="000000" w:themeColor="text1"/>
        </w:rPr>
        <w:t>.</w:t>
      </w:r>
      <w:r w:rsidR="00831A1D" w:rsidRPr="001B59E7">
        <w:rPr>
          <w:rFonts w:ascii="Arial" w:hAnsi="Arial" w:cs="Arial"/>
          <w:color w:val="000000" w:themeColor="text1"/>
        </w:rPr>
        <w:t xml:space="preserve"> U ostatních zaměstnanců, kteří působí pod část</w:t>
      </w:r>
      <w:r w:rsidR="009F42F6" w:rsidRPr="001B59E7">
        <w:rPr>
          <w:rFonts w:ascii="Arial" w:hAnsi="Arial" w:cs="Arial"/>
          <w:color w:val="000000" w:themeColor="text1"/>
        </w:rPr>
        <w:t>mi</w:t>
      </w:r>
      <w:r w:rsidR="00831A1D" w:rsidRPr="001B59E7">
        <w:rPr>
          <w:rFonts w:ascii="Arial" w:hAnsi="Arial" w:cs="Arial"/>
          <w:color w:val="000000" w:themeColor="text1"/>
        </w:rPr>
        <w:t xml:space="preserve"> ústavů</w:t>
      </w:r>
      <w:r w:rsidR="00EE70CA" w:rsidRPr="001B59E7">
        <w:rPr>
          <w:rFonts w:ascii="Arial" w:hAnsi="Arial" w:cs="Arial"/>
          <w:color w:val="000000" w:themeColor="text1"/>
        </w:rPr>
        <w:t xml:space="preserve"> „ústav“-ADMAS</w:t>
      </w:r>
      <w:r w:rsidR="00831A1D" w:rsidRPr="001B59E7">
        <w:rPr>
          <w:rFonts w:ascii="Arial" w:hAnsi="Arial" w:cs="Arial"/>
          <w:color w:val="000000" w:themeColor="text1"/>
        </w:rPr>
        <w:t xml:space="preserve">, jejichž činnost je vykazována pod </w:t>
      </w:r>
      <w:r w:rsidR="00584056" w:rsidRPr="001B59E7">
        <w:rPr>
          <w:rFonts w:ascii="Arial" w:hAnsi="Arial" w:cs="Arial"/>
          <w:color w:val="000000" w:themeColor="text1"/>
        </w:rPr>
        <w:t>ADMAS-VDČ,</w:t>
      </w:r>
      <w:r w:rsidR="00405FE2" w:rsidRPr="001B59E7">
        <w:rPr>
          <w:rFonts w:ascii="Arial" w:hAnsi="Arial" w:cs="Arial"/>
          <w:color w:val="000000" w:themeColor="text1"/>
        </w:rPr>
        <w:t xml:space="preserve"> </w:t>
      </w:r>
      <w:r w:rsidR="00E65A16" w:rsidRPr="001B59E7">
        <w:rPr>
          <w:rFonts w:ascii="Arial" w:hAnsi="Arial" w:cs="Arial"/>
          <w:color w:val="000000" w:themeColor="text1"/>
        </w:rPr>
        <w:t>má funkci koordinační. Zaměstnanci působící v těchto částech</w:t>
      </w:r>
      <w:r w:rsidR="00EE70CA" w:rsidRPr="001B59E7">
        <w:rPr>
          <w:rFonts w:ascii="Arial" w:hAnsi="Arial" w:cs="Arial"/>
          <w:color w:val="000000" w:themeColor="text1"/>
        </w:rPr>
        <w:t xml:space="preserve"> ústavů</w:t>
      </w:r>
      <w:r w:rsidR="00E65A16" w:rsidRPr="001B59E7">
        <w:rPr>
          <w:rFonts w:ascii="Arial" w:hAnsi="Arial" w:cs="Arial"/>
          <w:color w:val="000000" w:themeColor="text1"/>
        </w:rPr>
        <w:t xml:space="preserve"> jsou</w:t>
      </w:r>
      <w:r w:rsidR="00EE70CA" w:rsidRPr="001B59E7">
        <w:rPr>
          <w:rFonts w:ascii="Arial" w:hAnsi="Arial" w:cs="Arial"/>
          <w:color w:val="000000" w:themeColor="text1"/>
        </w:rPr>
        <w:t xml:space="preserve"> ve všech svých činnostech</w:t>
      </w:r>
      <w:r w:rsidR="00E65A16" w:rsidRPr="001B59E7">
        <w:rPr>
          <w:rFonts w:ascii="Arial" w:hAnsi="Arial" w:cs="Arial"/>
          <w:color w:val="000000" w:themeColor="text1"/>
        </w:rPr>
        <w:t xml:space="preserve"> podřízeni vedoucím ústavů, pod kterými jsou části vedeny.</w:t>
      </w:r>
    </w:p>
    <w:p w14:paraId="7724CBB9" w14:textId="77777777" w:rsidR="000F3CBD" w:rsidRPr="001B59E7" w:rsidRDefault="000F3CBD" w:rsidP="000F3CBD">
      <w:pPr>
        <w:spacing w:after="0" w:line="240" w:lineRule="auto"/>
        <w:ind w:left="397"/>
        <w:jc w:val="both"/>
        <w:rPr>
          <w:rFonts w:ascii="Arial" w:hAnsi="Arial" w:cs="Arial"/>
          <w:color w:val="000000" w:themeColor="text1"/>
        </w:rPr>
      </w:pPr>
    </w:p>
    <w:p w14:paraId="59A8745D" w14:textId="77777777" w:rsidR="00EA16EA" w:rsidRPr="001B59E7" w:rsidRDefault="00EA16EA" w:rsidP="00E2596F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B59E7">
        <w:rPr>
          <w:rFonts w:ascii="Arial" w:hAnsi="Arial" w:cs="Arial"/>
          <w:color w:val="000000" w:themeColor="text1"/>
        </w:rPr>
        <w:t xml:space="preserve">Ředitel </w:t>
      </w:r>
      <w:r w:rsidR="004D2DCD" w:rsidRPr="001B59E7">
        <w:rPr>
          <w:rFonts w:ascii="Arial" w:hAnsi="Arial" w:cs="Arial"/>
          <w:color w:val="000000" w:themeColor="text1"/>
        </w:rPr>
        <w:t xml:space="preserve">Centra </w:t>
      </w:r>
      <w:proofErr w:type="spellStart"/>
      <w:r w:rsidR="00584056" w:rsidRPr="001B59E7">
        <w:rPr>
          <w:rFonts w:ascii="Arial" w:hAnsi="Arial" w:cs="Arial"/>
          <w:color w:val="000000" w:themeColor="text1"/>
        </w:rPr>
        <w:t>AdMaS</w:t>
      </w:r>
      <w:proofErr w:type="spellEnd"/>
      <w:r w:rsidR="00584056" w:rsidRPr="001B59E7">
        <w:rPr>
          <w:rFonts w:ascii="Arial" w:hAnsi="Arial" w:cs="Arial"/>
          <w:color w:val="000000" w:themeColor="text1"/>
        </w:rPr>
        <w:t xml:space="preserve"> </w:t>
      </w:r>
      <w:r w:rsidRPr="001B59E7">
        <w:rPr>
          <w:rFonts w:ascii="Arial" w:hAnsi="Arial" w:cs="Arial"/>
          <w:color w:val="000000" w:themeColor="text1"/>
        </w:rPr>
        <w:t xml:space="preserve">je oprávněn rozhodovat ve všech </w:t>
      </w:r>
      <w:r w:rsidR="004D05E0" w:rsidRPr="001B59E7">
        <w:rPr>
          <w:rFonts w:ascii="Arial" w:hAnsi="Arial" w:cs="Arial"/>
          <w:color w:val="000000" w:themeColor="text1"/>
        </w:rPr>
        <w:t xml:space="preserve">provozních </w:t>
      </w:r>
      <w:r w:rsidRPr="001B59E7">
        <w:rPr>
          <w:rFonts w:ascii="Arial" w:hAnsi="Arial" w:cs="Arial"/>
          <w:color w:val="000000" w:themeColor="text1"/>
        </w:rPr>
        <w:t xml:space="preserve">věcech Centra </w:t>
      </w:r>
      <w:proofErr w:type="spellStart"/>
      <w:r w:rsidRPr="001B59E7">
        <w:rPr>
          <w:rFonts w:ascii="Arial" w:hAnsi="Arial" w:cs="Arial"/>
          <w:color w:val="000000" w:themeColor="text1"/>
        </w:rPr>
        <w:t>AdMaS</w:t>
      </w:r>
      <w:proofErr w:type="spellEnd"/>
      <w:r w:rsidRPr="001B59E7">
        <w:rPr>
          <w:rFonts w:ascii="Arial" w:hAnsi="Arial" w:cs="Arial"/>
          <w:color w:val="000000" w:themeColor="text1"/>
        </w:rPr>
        <w:t xml:space="preserve"> s výjimkou oprávnění svěřených v souladu s interními předpisy do působnosti jiných orgánů FAST, resp. VUT.</w:t>
      </w:r>
      <w:r w:rsidR="00831A1D" w:rsidRPr="001B59E7">
        <w:rPr>
          <w:rFonts w:ascii="Arial" w:hAnsi="Arial" w:cs="Arial"/>
          <w:color w:val="000000" w:themeColor="text1"/>
        </w:rPr>
        <w:t xml:space="preserve"> </w:t>
      </w:r>
    </w:p>
    <w:p w14:paraId="2E84ECE0" w14:textId="77777777" w:rsidR="00831A1D" w:rsidRPr="001B59E7" w:rsidRDefault="00831A1D" w:rsidP="00831A1D">
      <w:pPr>
        <w:spacing w:after="0" w:line="240" w:lineRule="auto"/>
        <w:ind w:left="397"/>
        <w:jc w:val="both"/>
        <w:rPr>
          <w:rFonts w:ascii="Arial" w:hAnsi="Arial" w:cs="Arial"/>
          <w:color w:val="000000" w:themeColor="text1"/>
        </w:rPr>
      </w:pPr>
    </w:p>
    <w:p w14:paraId="3C802617" w14:textId="77777777" w:rsidR="00831A1D" w:rsidRPr="001B59E7" w:rsidRDefault="00831A1D" w:rsidP="00E2596F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B59E7">
        <w:rPr>
          <w:rFonts w:ascii="Arial" w:hAnsi="Arial" w:cs="Arial"/>
          <w:color w:val="000000" w:themeColor="text1"/>
        </w:rPr>
        <w:t>V souladu s vnitřními předpisy VUT a FAST</w:t>
      </w:r>
      <w:r w:rsidR="00DB40C0" w:rsidRPr="001B59E7">
        <w:rPr>
          <w:rFonts w:ascii="Arial" w:hAnsi="Arial" w:cs="Arial"/>
          <w:color w:val="000000" w:themeColor="text1"/>
        </w:rPr>
        <w:t xml:space="preserve"> </w:t>
      </w:r>
      <w:r w:rsidRPr="001B59E7">
        <w:rPr>
          <w:rFonts w:ascii="Arial" w:hAnsi="Arial" w:cs="Arial"/>
          <w:color w:val="000000" w:themeColor="text1"/>
        </w:rPr>
        <w:t xml:space="preserve">navrhuje ředitel Centra </w:t>
      </w:r>
      <w:proofErr w:type="spellStart"/>
      <w:r w:rsidR="00584056" w:rsidRPr="001B59E7">
        <w:rPr>
          <w:rFonts w:ascii="Arial" w:hAnsi="Arial" w:cs="Arial"/>
          <w:color w:val="000000" w:themeColor="text1"/>
        </w:rPr>
        <w:t>AdMaS</w:t>
      </w:r>
      <w:proofErr w:type="spellEnd"/>
      <w:r w:rsidR="00584056" w:rsidRPr="001B59E7">
        <w:rPr>
          <w:rFonts w:ascii="Arial" w:hAnsi="Arial" w:cs="Arial"/>
          <w:color w:val="000000" w:themeColor="text1"/>
        </w:rPr>
        <w:t xml:space="preserve"> </w:t>
      </w:r>
      <w:r w:rsidRPr="001B59E7">
        <w:rPr>
          <w:rFonts w:ascii="Arial" w:hAnsi="Arial" w:cs="Arial"/>
          <w:color w:val="000000" w:themeColor="text1"/>
        </w:rPr>
        <w:t xml:space="preserve">děkanovi FAST zahájení, ukončení a změny pracovních poměrů a úvazků zaměstnanců Centra </w:t>
      </w:r>
      <w:proofErr w:type="spellStart"/>
      <w:r w:rsidRPr="001B59E7">
        <w:rPr>
          <w:rFonts w:ascii="Arial" w:hAnsi="Arial" w:cs="Arial"/>
          <w:color w:val="000000" w:themeColor="text1"/>
        </w:rPr>
        <w:t>AdMaS</w:t>
      </w:r>
      <w:proofErr w:type="spellEnd"/>
      <w:r w:rsidR="00770A73" w:rsidRPr="001B59E7">
        <w:rPr>
          <w:rFonts w:ascii="Arial" w:hAnsi="Arial" w:cs="Arial"/>
          <w:color w:val="000000" w:themeColor="text1"/>
        </w:rPr>
        <w:t>, tedy jeho částí ADMAS-SM a ADMAS-</w:t>
      </w:r>
      <w:proofErr w:type="gramStart"/>
      <w:r w:rsidR="00770A73" w:rsidRPr="001B59E7">
        <w:rPr>
          <w:rFonts w:ascii="Arial" w:hAnsi="Arial" w:cs="Arial"/>
          <w:color w:val="000000" w:themeColor="text1"/>
        </w:rPr>
        <w:t xml:space="preserve">VDČ </w:t>
      </w:r>
      <w:r w:rsidRPr="001B59E7">
        <w:rPr>
          <w:rFonts w:ascii="Arial" w:hAnsi="Arial" w:cs="Arial"/>
          <w:color w:val="000000" w:themeColor="text1"/>
        </w:rPr>
        <w:t>.</w:t>
      </w:r>
      <w:proofErr w:type="gramEnd"/>
    </w:p>
    <w:p w14:paraId="1B421C98" w14:textId="77777777" w:rsidR="00831A1D" w:rsidRPr="001B59E7" w:rsidRDefault="00831A1D" w:rsidP="00831A1D">
      <w:pPr>
        <w:spacing w:after="0" w:line="240" w:lineRule="auto"/>
        <w:ind w:left="397"/>
        <w:jc w:val="both"/>
        <w:rPr>
          <w:rFonts w:ascii="Arial" w:hAnsi="Arial" w:cs="Arial"/>
          <w:color w:val="000000" w:themeColor="text1"/>
        </w:rPr>
      </w:pPr>
    </w:p>
    <w:p w14:paraId="524FBDB2" w14:textId="1F879611" w:rsidR="00EA16EA" w:rsidRPr="001B59E7" w:rsidRDefault="00EA16EA" w:rsidP="00831A1D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B59E7">
        <w:rPr>
          <w:rFonts w:ascii="Arial" w:hAnsi="Arial" w:cs="Arial"/>
          <w:color w:val="000000" w:themeColor="text1"/>
        </w:rPr>
        <w:t xml:space="preserve">Ředitel </w:t>
      </w:r>
      <w:r w:rsidR="004D05E0" w:rsidRPr="001B59E7">
        <w:rPr>
          <w:rFonts w:ascii="Arial" w:hAnsi="Arial" w:cs="Arial"/>
          <w:color w:val="000000" w:themeColor="text1"/>
        </w:rPr>
        <w:t xml:space="preserve">Centra </w:t>
      </w:r>
      <w:proofErr w:type="spellStart"/>
      <w:r w:rsidR="004D05E0" w:rsidRPr="001B59E7">
        <w:rPr>
          <w:rFonts w:ascii="Arial" w:hAnsi="Arial" w:cs="Arial"/>
          <w:color w:val="000000" w:themeColor="text1"/>
        </w:rPr>
        <w:t>AdMaS</w:t>
      </w:r>
      <w:proofErr w:type="spellEnd"/>
      <w:r w:rsidR="004D05E0" w:rsidRPr="001B59E7">
        <w:rPr>
          <w:rFonts w:ascii="Arial" w:hAnsi="Arial" w:cs="Arial"/>
          <w:color w:val="000000" w:themeColor="text1"/>
        </w:rPr>
        <w:t xml:space="preserve"> </w:t>
      </w:r>
      <w:r w:rsidRPr="001B59E7">
        <w:rPr>
          <w:rFonts w:ascii="Arial" w:hAnsi="Arial" w:cs="Arial"/>
          <w:color w:val="000000" w:themeColor="text1"/>
        </w:rPr>
        <w:t xml:space="preserve">je oprávněn zastupovat FAST navenek ve všech záležitostech týkajících se Centra </w:t>
      </w:r>
      <w:proofErr w:type="spellStart"/>
      <w:r w:rsidRPr="001B59E7">
        <w:rPr>
          <w:rFonts w:ascii="Arial" w:hAnsi="Arial" w:cs="Arial"/>
          <w:color w:val="000000" w:themeColor="text1"/>
        </w:rPr>
        <w:t>AdMaS</w:t>
      </w:r>
      <w:proofErr w:type="spellEnd"/>
      <w:r w:rsidRPr="001B59E7">
        <w:rPr>
          <w:rFonts w:ascii="Arial" w:hAnsi="Arial" w:cs="Arial"/>
          <w:color w:val="000000" w:themeColor="text1"/>
        </w:rPr>
        <w:t>, a to v</w:t>
      </w:r>
      <w:r w:rsidR="004D2DCD" w:rsidRPr="001B59E7">
        <w:rPr>
          <w:rFonts w:ascii="Arial" w:hAnsi="Arial" w:cs="Arial"/>
          <w:color w:val="000000" w:themeColor="text1"/>
        </w:rPr>
        <w:t> </w:t>
      </w:r>
      <w:r w:rsidRPr="001B59E7">
        <w:rPr>
          <w:rFonts w:ascii="Arial" w:hAnsi="Arial" w:cs="Arial"/>
          <w:color w:val="000000" w:themeColor="text1"/>
        </w:rPr>
        <w:t>souladu s</w:t>
      </w:r>
      <w:r w:rsidR="004D2DCD" w:rsidRPr="001B59E7">
        <w:rPr>
          <w:rFonts w:ascii="Arial" w:hAnsi="Arial" w:cs="Arial"/>
          <w:color w:val="000000" w:themeColor="text1"/>
        </w:rPr>
        <w:t> </w:t>
      </w:r>
      <w:r w:rsidRPr="001B59E7">
        <w:rPr>
          <w:rFonts w:ascii="Arial" w:hAnsi="Arial" w:cs="Arial"/>
          <w:color w:val="000000" w:themeColor="text1"/>
        </w:rPr>
        <w:t xml:space="preserve">interními předpisy a </w:t>
      </w:r>
      <w:r w:rsidR="00E36FFF">
        <w:rPr>
          <w:rFonts w:ascii="Arial" w:hAnsi="Arial" w:cs="Arial"/>
          <w:color w:val="000000" w:themeColor="text1"/>
        </w:rPr>
        <w:t xml:space="preserve">dle </w:t>
      </w:r>
      <w:r w:rsidRPr="001B59E7">
        <w:rPr>
          <w:rFonts w:ascii="Arial" w:hAnsi="Arial" w:cs="Arial"/>
          <w:color w:val="000000" w:themeColor="text1"/>
        </w:rPr>
        <w:t xml:space="preserve">oprávnění </w:t>
      </w:r>
      <w:r w:rsidR="00A05116">
        <w:rPr>
          <w:rFonts w:ascii="Arial" w:hAnsi="Arial" w:cs="Arial"/>
          <w:color w:val="000000" w:themeColor="text1"/>
        </w:rPr>
        <w:t xml:space="preserve">delegovaného na něj </w:t>
      </w:r>
      <w:r w:rsidRPr="001B59E7">
        <w:rPr>
          <w:rFonts w:ascii="Arial" w:hAnsi="Arial" w:cs="Arial"/>
          <w:color w:val="000000" w:themeColor="text1"/>
        </w:rPr>
        <w:t>děkanem FAST</w:t>
      </w:r>
      <w:r w:rsidR="00A05116">
        <w:rPr>
          <w:rFonts w:ascii="Arial" w:hAnsi="Arial" w:cs="Arial"/>
          <w:color w:val="000000" w:themeColor="text1"/>
        </w:rPr>
        <w:t xml:space="preserve"> v rozsahu nezbytném a obvyklém pro výkon jeho funkce</w:t>
      </w:r>
      <w:r w:rsidRPr="001B59E7">
        <w:rPr>
          <w:rFonts w:ascii="Arial" w:hAnsi="Arial" w:cs="Arial"/>
          <w:color w:val="000000" w:themeColor="text1"/>
        </w:rPr>
        <w:t>.</w:t>
      </w:r>
    </w:p>
    <w:p w14:paraId="582D44A2" w14:textId="77777777" w:rsidR="004D2DCD" w:rsidRDefault="004D2DCD" w:rsidP="00831A1D">
      <w:pPr>
        <w:spacing w:before="120" w:after="0" w:line="240" w:lineRule="auto"/>
        <w:ind w:left="397"/>
        <w:jc w:val="both"/>
        <w:rPr>
          <w:rFonts w:ascii="Arial" w:hAnsi="Arial" w:cs="Arial"/>
        </w:rPr>
      </w:pPr>
    </w:p>
    <w:p w14:paraId="5BAED510" w14:textId="77777777" w:rsidR="00EA16EA" w:rsidRPr="005E1D45" w:rsidRDefault="005C6727" w:rsidP="005D5BF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E1D45">
        <w:rPr>
          <w:rFonts w:ascii="Arial" w:hAnsi="Arial" w:cs="Arial"/>
          <w:b/>
          <w:bCs/>
          <w:color w:val="000000" w:themeColor="text1"/>
        </w:rPr>
        <w:t>Článek VI</w:t>
      </w:r>
      <w:r w:rsidR="003C1F74" w:rsidRPr="005E1D45">
        <w:rPr>
          <w:rFonts w:ascii="Arial" w:hAnsi="Arial" w:cs="Arial"/>
          <w:b/>
          <w:bCs/>
          <w:color w:val="000000" w:themeColor="text1"/>
        </w:rPr>
        <w:t>II</w:t>
      </w:r>
    </w:p>
    <w:p w14:paraId="5D30BB53" w14:textId="77777777" w:rsidR="00EA16EA" w:rsidRPr="005E1D45" w:rsidRDefault="003A57F2" w:rsidP="005D5BF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E1D45">
        <w:rPr>
          <w:rFonts w:ascii="Arial" w:hAnsi="Arial" w:cs="Arial"/>
          <w:b/>
          <w:bCs/>
          <w:color w:val="000000" w:themeColor="text1"/>
        </w:rPr>
        <w:t xml:space="preserve">Rada </w:t>
      </w:r>
      <w:r w:rsidR="00EA16EA" w:rsidRPr="005E1D45">
        <w:rPr>
          <w:rFonts w:ascii="Arial" w:hAnsi="Arial" w:cs="Arial"/>
          <w:b/>
          <w:bCs/>
          <w:color w:val="000000" w:themeColor="text1"/>
        </w:rPr>
        <w:t xml:space="preserve">Centra </w:t>
      </w:r>
      <w:proofErr w:type="spellStart"/>
      <w:r w:rsidR="00EA16EA" w:rsidRPr="005E1D45">
        <w:rPr>
          <w:rFonts w:ascii="Arial" w:hAnsi="Arial" w:cs="Arial"/>
          <w:b/>
          <w:bCs/>
          <w:color w:val="000000" w:themeColor="text1"/>
        </w:rPr>
        <w:t>AdMaS</w:t>
      </w:r>
      <w:proofErr w:type="spellEnd"/>
    </w:p>
    <w:p w14:paraId="318F4A4D" w14:textId="77777777" w:rsidR="000F3CBD" w:rsidRPr="003C1F74" w:rsidRDefault="000F3CBD" w:rsidP="005D5BFC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14:paraId="61223C12" w14:textId="77777777" w:rsidR="00D96DEC" w:rsidRPr="00DD70B5" w:rsidRDefault="003A57F2" w:rsidP="00D96DE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D70B5">
        <w:rPr>
          <w:rFonts w:ascii="Arial" w:hAnsi="Arial" w:cs="Arial"/>
        </w:rPr>
        <w:t xml:space="preserve">Rada </w:t>
      </w:r>
      <w:r w:rsidR="00EA16EA" w:rsidRPr="00DD70B5">
        <w:rPr>
          <w:rFonts w:ascii="Arial" w:hAnsi="Arial" w:cs="Arial"/>
        </w:rPr>
        <w:t xml:space="preserve">Centra </w:t>
      </w:r>
      <w:proofErr w:type="spellStart"/>
      <w:r w:rsidR="00EA16EA" w:rsidRPr="00DD70B5">
        <w:rPr>
          <w:rFonts w:ascii="Arial" w:hAnsi="Arial" w:cs="Arial"/>
        </w:rPr>
        <w:t>AdMaS</w:t>
      </w:r>
      <w:proofErr w:type="spellEnd"/>
      <w:r w:rsidR="00EA16EA" w:rsidRPr="00DD70B5">
        <w:rPr>
          <w:rFonts w:ascii="Arial" w:hAnsi="Arial" w:cs="Arial"/>
        </w:rPr>
        <w:t xml:space="preserve"> </w:t>
      </w:r>
      <w:r w:rsidR="004D2DCD" w:rsidRPr="00DD70B5">
        <w:rPr>
          <w:rFonts w:ascii="Arial" w:hAnsi="Arial" w:cs="Arial"/>
        </w:rPr>
        <w:t xml:space="preserve">je poradní orgán děkana FAST. </w:t>
      </w:r>
    </w:p>
    <w:p w14:paraId="79675F0B" w14:textId="77777777" w:rsidR="00D96DEC" w:rsidRPr="00AC7991" w:rsidRDefault="00D96DEC" w:rsidP="00D96DEC">
      <w:pPr>
        <w:spacing w:after="0" w:line="240" w:lineRule="auto"/>
        <w:ind w:left="397"/>
        <w:jc w:val="both"/>
        <w:rPr>
          <w:rFonts w:ascii="Arial" w:hAnsi="Arial" w:cs="Arial"/>
        </w:rPr>
      </w:pPr>
    </w:p>
    <w:p w14:paraId="0DB62767" w14:textId="2E3D86D2" w:rsidR="00180865" w:rsidRDefault="009434DA" w:rsidP="005D5BF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Stálými č</w:t>
      </w:r>
      <w:r w:rsidR="00EA16EA" w:rsidRPr="00AC7991">
        <w:rPr>
          <w:rFonts w:ascii="Arial" w:hAnsi="Arial" w:cs="Arial"/>
        </w:rPr>
        <w:t>leny</w:t>
      </w:r>
      <w:r w:rsidR="00D96DEC">
        <w:rPr>
          <w:rFonts w:ascii="Arial" w:hAnsi="Arial" w:cs="Arial"/>
        </w:rPr>
        <w:t xml:space="preserve"> </w:t>
      </w:r>
      <w:r w:rsidR="00575865" w:rsidRPr="001B59E7">
        <w:rPr>
          <w:rFonts w:ascii="Arial" w:hAnsi="Arial" w:cs="Arial"/>
          <w:color w:val="000000" w:themeColor="text1"/>
        </w:rPr>
        <w:t>R</w:t>
      </w:r>
      <w:r w:rsidR="00160520" w:rsidRPr="001B59E7">
        <w:rPr>
          <w:rFonts w:ascii="Arial" w:hAnsi="Arial" w:cs="Arial"/>
          <w:color w:val="000000" w:themeColor="text1"/>
        </w:rPr>
        <w:t xml:space="preserve">ady </w:t>
      </w:r>
      <w:r w:rsidR="00584056" w:rsidRPr="001B59E7">
        <w:rPr>
          <w:rFonts w:ascii="Arial" w:hAnsi="Arial" w:cs="Arial"/>
          <w:color w:val="000000" w:themeColor="text1"/>
        </w:rPr>
        <w:t xml:space="preserve">Centra </w:t>
      </w:r>
      <w:proofErr w:type="spellStart"/>
      <w:r w:rsidR="00584056" w:rsidRPr="001B59E7">
        <w:rPr>
          <w:rFonts w:ascii="Arial" w:hAnsi="Arial" w:cs="Arial"/>
          <w:color w:val="000000" w:themeColor="text1"/>
        </w:rPr>
        <w:t>AdMaS</w:t>
      </w:r>
      <w:proofErr w:type="spellEnd"/>
      <w:r w:rsidR="00584056" w:rsidRPr="001B59E7">
        <w:rPr>
          <w:rFonts w:ascii="Arial" w:hAnsi="Arial" w:cs="Arial"/>
          <w:color w:val="000000" w:themeColor="text1"/>
        </w:rPr>
        <w:t xml:space="preserve"> </w:t>
      </w:r>
      <w:r w:rsidR="00160520" w:rsidRPr="001B59E7">
        <w:rPr>
          <w:rFonts w:ascii="Arial" w:hAnsi="Arial" w:cs="Arial"/>
          <w:color w:val="000000" w:themeColor="text1"/>
        </w:rPr>
        <w:t xml:space="preserve">jsou </w:t>
      </w:r>
      <w:r w:rsidR="00180865" w:rsidRPr="001B59E7">
        <w:rPr>
          <w:rFonts w:ascii="Arial" w:hAnsi="Arial" w:cs="Arial"/>
          <w:color w:val="000000" w:themeColor="text1"/>
        </w:rPr>
        <w:t xml:space="preserve">ředitel </w:t>
      </w:r>
      <w:r w:rsidR="004D2DCD" w:rsidRPr="001B59E7">
        <w:rPr>
          <w:rFonts w:ascii="Arial" w:hAnsi="Arial" w:cs="Arial"/>
          <w:color w:val="000000" w:themeColor="text1"/>
        </w:rPr>
        <w:t xml:space="preserve">Centra </w:t>
      </w:r>
      <w:proofErr w:type="spellStart"/>
      <w:r w:rsidR="004D2DCD" w:rsidRPr="001B59E7">
        <w:rPr>
          <w:rFonts w:ascii="Arial" w:hAnsi="Arial" w:cs="Arial"/>
          <w:color w:val="000000" w:themeColor="text1"/>
        </w:rPr>
        <w:t>AdMaS</w:t>
      </w:r>
      <w:proofErr w:type="spellEnd"/>
      <w:r w:rsidR="003A57F2" w:rsidRPr="001B59E7">
        <w:rPr>
          <w:rFonts w:ascii="Arial" w:hAnsi="Arial" w:cs="Arial"/>
          <w:color w:val="000000" w:themeColor="text1"/>
        </w:rPr>
        <w:t xml:space="preserve">, </w:t>
      </w:r>
      <w:r w:rsidR="004D2DCD" w:rsidRPr="001B59E7">
        <w:rPr>
          <w:rFonts w:ascii="Arial" w:hAnsi="Arial" w:cs="Arial"/>
          <w:color w:val="000000" w:themeColor="text1"/>
        </w:rPr>
        <w:t xml:space="preserve">proděkan FAST pro vědu </w:t>
      </w:r>
      <w:r w:rsidR="001B59E7">
        <w:rPr>
          <w:rFonts w:ascii="Arial" w:hAnsi="Arial" w:cs="Arial"/>
          <w:color w:val="000000" w:themeColor="text1"/>
        </w:rPr>
        <w:t xml:space="preserve">                      </w:t>
      </w:r>
      <w:r w:rsidR="004D2DCD" w:rsidRPr="001B59E7">
        <w:rPr>
          <w:rFonts w:ascii="Arial" w:hAnsi="Arial" w:cs="Arial"/>
          <w:color w:val="000000" w:themeColor="text1"/>
        </w:rPr>
        <w:t>a výzkum, proděkan FAST</w:t>
      </w:r>
      <w:r w:rsidR="00DB40C0" w:rsidRPr="001B59E7">
        <w:rPr>
          <w:rFonts w:ascii="Arial" w:hAnsi="Arial" w:cs="Arial"/>
          <w:color w:val="000000" w:themeColor="text1"/>
        </w:rPr>
        <w:t>,</w:t>
      </w:r>
      <w:r w:rsidR="004D2DCD" w:rsidRPr="001B59E7">
        <w:rPr>
          <w:rFonts w:ascii="Arial" w:hAnsi="Arial" w:cs="Arial"/>
          <w:color w:val="000000" w:themeColor="text1"/>
        </w:rPr>
        <w:t xml:space="preserve"> </w:t>
      </w:r>
      <w:r w:rsidR="00D96DEC" w:rsidRPr="001B59E7">
        <w:rPr>
          <w:rFonts w:ascii="Arial" w:hAnsi="Arial" w:cs="Arial"/>
          <w:color w:val="000000" w:themeColor="text1"/>
        </w:rPr>
        <w:t xml:space="preserve">v jehož </w:t>
      </w:r>
      <w:r w:rsidR="00D96DEC" w:rsidRPr="00D96DEC">
        <w:rPr>
          <w:rFonts w:ascii="Arial" w:hAnsi="Arial" w:cs="Arial"/>
          <w:color w:val="000000" w:themeColor="text1"/>
        </w:rPr>
        <w:t xml:space="preserve">kompetenci je Centrum </w:t>
      </w:r>
      <w:proofErr w:type="spellStart"/>
      <w:r w:rsidR="00D96DEC" w:rsidRPr="00D96DEC">
        <w:rPr>
          <w:rFonts w:ascii="Arial" w:hAnsi="Arial" w:cs="Arial"/>
          <w:color w:val="000000" w:themeColor="text1"/>
        </w:rPr>
        <w:t>AdMaS</w:t>
      </w:r>
      <w:proofErr w:type="spellEnd"/>
      <w:r w:rsidR="00177350">
        <w:rPr>
          <w:rFonts w:ascii="Arial" w:hAnsi="Arial" w:cs="Arial"/>
          <w:color w:val="000000" w:themeColor="text1"/>
        </w:rPr>
        <w:t xml:space="preserve">, </w:t>
      </w:r>
      <w:r w:rsidR="00177350" w:rsidRPr="00177350">
        <w:rPr>
          <w:rFonts w:ascii="Arial" w:hAnsi="Arial" w:cs="Arial"/>
          <w:color w:val="000000" w:themeColor="text1"/>
          <w:highlight w:val="cyan"/>
        </w:rPr>
        <w:t>koordinátoři zájmových seskupení</w:t>
      </w:r>
      <w:r w:rsidR="00177350">
        <w:rPr>
          <w:rFonts w:ascii="Arial" w:hAnsi="Arial" w:cs="Arial"/>
          <w:color w:val="000000" w:themeColor="text1"/>
        </w:rPr>
        <w:t xml:space="preserve"> a případně další odborníci</w:t>
      </w:r>
      <w:r>
        <w:rPr>
          <w:rFonts w:ascii="Arial" w:hAnsi="Arial" w:cs="Arial"/>
          <w:color w:val="000000" w:themeColor="text1"/>
        </w:rPr>
        <w:t xml:space="preserve">. Další </w:t>
      </w:r>
      <w:r w:rsidR="003A57F2" w:rsidRPr="00D96DEC">
        <w:rPr>
          <w:rFonts w:ascii="Arial" w:hAnsi="Arial" w:cs="Arial"/>
          <w:color w:val="000000" w:themeColor="text1"/>
        </w:rPr>
        <w:t xml:space="preserve">pracovníci </w:t>
      </w:r>
      <w:r w:rsidR="00B835CE" w:rsidRPr="00D96DEC">
        <w:rPr>
          <w:rFonts w:ascii="Arial" w:hAnsi="Arial" w:cs="Arial"/>
          <w:color w:val="000000" w:themeColor="text1"/>
        </w:rPr>
        <w:t>FAST</w:t>
      </w:r>
      <w:r>
        <w:rPr>
          <w:rFonts w:ascii="Arial" w:hAnsi="Arial" w:cs="Arial"/>
          <w:color w:val="000000" w:themeColor="text1"/>
        </w:rPr>
        <w:t xml:space="preserve"> </w:t>
      </w:r>
      <w:r w:rsidR="00177350">
        <w:rPr>
          <w:rFonts w:ascii="Arial" w:hAnsi="Arial" w:cs="Arial"/>
          <w:color w:val="000000" w:themeColor="text1"/>
        </w:rPr>
        <w:t xml:space="preserve">nebo </w:t>
      </w:r>
      <w:r w:rsidR="00180865" w:rsidRPr="00D96DEC">
        <w:rPr>
          <w:rFonts w:ascii="Arial" w:hAnsi="Arial" w:cs="Arial"/>
          <w:color w:val="000000" w:themeColor="text1"/>
        </w:rPr>
        <w:t>externí odborníci</w:t>
      </w:r>
      <w:r>
        <w:rPr>
          <w:rFonts w:ascii="Arial" w:hAnsi="Arial" w:cs="Arial"/>
          <w:color w:val="000000" w:themeColor="text1"/>
        </w:rPr>
        <w:t xml:space="preserve"> se účastní jednání Rady Centra </w:t>
      </w:r>
      <w:r w:rsidR="00177350">
        <w:rPr>
          <w:rFonts w:ascii="Arial" w:hAnsi="Arial" w:cs="Arial"/>
          <w:color w:val="000000" w:themeColor="text1"/>
        </w:rPr>
        <w:t xml:space="preserve">s hlasem poradním </w:t>
      </w:r>
      <w:r>
        <w:rPr>
          <w:rFonts w:ascii="Arial" w:hAnsi="Arial" w:cs="Arial"/>
          <w:color w:val="000000" w:themeColor="text1"/>
        </w:rPr>
        <w:t xml:space="preserve">na pozvání ředitele Centra </w:t>
      </w:r>
      <w:proofErr w:type="spellStart"/>
      <w:r>
        <w:rPr>
          <w:rFonts w:ascii="Arial" w:hAnsi="Arial" w:cs="Arial"/>
          <w:color w:val="000000" w:themeColor="text1"/>
        </w:rPr>
        <w:t>AdMaS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14:paraId="20125E61" w14:textId="77777777" w:rsidR="00D96DEC" w:rsidRDefault="00D96DEC" w:rsidP="00D96DEC">
      <w:pPr>
        <w:spacing w:after="0" w:line="240" w:lineRule="auto"/>
        <w:ind w:left="397"/>
        <w:jc w:val="both"/>
        <w:rPr>
          <w:rFonts w:ascii="Arial" w:hAnsi="Arial" w:cs="Arial"/>
        </w:rPr>
      </w:pPr>
    </w:p>
    <w:p w14:paraId="7BBB7F69" w14:textId="2E142C0A" w:rsidR="00D96DEC" w:rsidRPr="001B59E7" w:rsidRDefault="00176019" w:rsidP="00F04AC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Stálé č</w:t>
      </w:r>
      <w:r w:rsidR="004E6BEB" w:rsidRPr="001B59E7">
        <w:rPr>
          <w:rFonts w:ascii="Arial" w:hAnsi="Arial" w:cs="Arial"/>
          <w:color w:val="000000" w:themeColor="text1"/>
        </w:rPr>
        <w:t xml:space="preserve">leny Rady </w:t>
      </w:r>
      <w:r w:rsidR="00584056" w:rsidRPr="001B59E7">
        <w:rPr>
          <w:rFonts w:ascii="Arial" w:hAnsi="Arial" w:cs="Arial"/>
          <w:color w:val="000000" w:themeColor="text1"/>
        </w:rPr>
        <w:t xml:space="preserve">Centra </w:t>
      </w:r>
      <w:proofErr w:type="spellStart"/>
      <w:r w:rsidR="00584056" w:rsidRPr="001B59E7">
        <w:rPr>
          <w:rFonts w:ascii="Arial" w:hAnsi="Arial" w:cs="Arial"/>
          <w:color w:val="000000" w:themeColor="text1"/>
        </w:rPr>
        <w:t>AdMaS</w:t>
      </w:r>
      <w:proofErr w:type="spellEnd"/>
      <w:r w:rsidR="00584056" w:rsidRPr="001B59E7">
        <w:rPr>
          <w:rFonts w:ascii="Arial" w:hAnsi="Arial" w:cs="Arial"/>
          <w:color w:val="000000" w:themeColor="text1"/>
        </w:rPr>
        <w:t xml:space="preserve"> </w:t>
      </w:r>
      <w:r w:rsidR="005E1D45" w:rsidRPr="001B59E7">
        <w:rPr>
          <w:rFonts w:ascii="Arial" w:hAnsi="Arial" w:cs="Arial"/>
          <w:color w:val="000000" w:themeColor="text1"/>
        </w:rPr>
        <w:t xml:space="preserve">jmenuje a odvolává děkan FAST. </w:t>
      </w:r>
    </w:p>
    <w:p w14:paraId="6313C69E" w14:textId="77777777" w:rsidR="004E6BEB" w:rsidRPr="001B59E7" w:rsidRDefault="004E6BEB" w:rsidP="00F04AC3">
      <w:pPr>
        <w:spacing w:after="0" w:line="240" w:lineRule="auto"/>
        <w:ind w:left="397"/>
        <w:jc w:val="both"/>
        <w:rPr>
          <w:rFonts w:ascii="Arial" w:hAnsi="Arial" w:cs="Arial"/>
          <w:color w:val="000000" w:themeColor="text1"/>
        </w:rPr>
      </w:pPr>
    </w:p>
    <w:p w14:paraId="08B795C3" w14:textId="77777777" w:rsidR="00D96DEC" w:rsidRPr="001B59E7" w:rsidRDefault="00EA16EA" w:rsidP="00067064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B59E7">
        <w:rPr>
          <w:rFonts w:ascii="Arial" w:hAnsi="Arial" w:cs="Arial"/>
          <w:color w:val="000000" w:themeColor="text1"/>
        </w:rPr>
        <w:t xml:space="preserve">Funkční období </w:t>
      </w:r>
      <w:r w:rsidR="00180865" w:rsidRPr="001B59E7">
        <w:rPr>
          <w:rFonts w:ascii="Arial" w:hAnsi="Arial" w:cs="Arial"/>
          <w:color w:val="000000" w:themeColor="text1"/>
        </w:rPr>
        <w:t xml:space="preserve">členů </w:t>
      </w:r>
      <w:r w:rsidR="005E1D45" w:rsidRPr="001B59E7">
        <w:rPr>
          <w:rFonts w:ascii="Arial" w:hAnsi="Arial" w:cs="Arial"/>
          <w:color w:val="000000" w:themeColor="text1"/>
        </w:rPr>
        <w:t>R</w:t>
      </w:r>
      <w:r w:rsidR="00180865" w:rsidRPr="001B59E7">
        <w:rPr>
          <w:rFonts w:ascii="Arial" w:hAnsi="Arial" w:cs="Arial"/>
          <w:color w:val="000000" w:themeColor="text1"/>
        </w:rPr>
        <w:t xml:space="preserve">ady </w:t>
      </w:r>
      <w:r w:rsidR="00584056" w:rsidRPr="001B59E7">
        <w:rPr>
          <w:rFonts w:ascii="Arial" w:hAnsi="Arial" w:cs="Arial"/>
          <w:color w:val="000000" w:themeColor="text1"/>
        </w:rPr>
        <w:t xml:space="preserve">Centra </w:t>
      </w:r>
      <w:proofErr w:type="spellStart"/>
      <w:r w:rsidR="00584056" w:rsidRPr="001B59E7">
        <w:rPr>
          <w:rFonts w:ascii="Arial" w:hAnsi="Arial" w:cs="Arial"/>
          <w:color w:val="000000" w:themeColor="text1"/>
        </w:rPr>
        <w:t>AdMaS</w:t>
      </w:r>
      <w:proofErr w:type="spellEnd"/>
      <w:r w:rsidR="00584056" w:rsidRPr="001B59E7">
        <w:rPr>
          <w:rFonts w:ascii="Arial" w:hAnsi="Arial" w:cs="Arial"/>
          <w:color w:val="000000" w:themeColor="text1"/>
        </w:rPr>
        <w:t xml:space="preserve"> </w:t>
      </w:r>
      <w:r w:rsidRPr="001B59E7">
        <w:rPr>
          <w:rFonts w:ascii="Arial" w:hAnsi="Arial" w:cs="Arial"/>
          <w:color w:val="000000" w:themeColor="text1"/>
        </w:rPr>
        <w:t>j</w:t>
      </w:r>
      <w:r w:rsidR="003D7203" w:rsidRPr="001B59E7">
        <w:rPr>
          <w:rFonts w:ascii="Arial" w:hAnsi="Arial" w:cs="Arial"/>
          <w:color w:val="000000" w:themeColor="text1"/>
        </w:rPr>
        <w:t xml:space="preserve">e </w:t>
      </w:r>
      <w:r w:rsidRPr="001B59E7">
        <w:rPr>
          <w:rFonts w:ascii="Arial" w:hAnsi="Arial" w:cs="Arial"/>
          <w:color w:val="000000" w:themeColor="text1"/>
        </w:rPr>
        <w:t>4 roky</w:t>
      </w:r>
      <w:r w:rsidR="00B954E4" w:rsidRPr="001B59E7">
        <w:rPr>
          <w:rFonts w:ascii="Arial" w:hAnsi="Arial" w:cs="Arial"/>
          <w:color w:val="000000" w:themeColor="text1"/>
        </w:rPr>
        <w:t xml:space="preserve"> a může se opakovat</w:t>
      </w:r>
      <w:r w:rsidRPr="001B59E7">
        <w:rPr>
          <w:rFonts w:ascii="Arial" w:hAnsi="Arial" w:cs="Arial"/>
          <w:color w:val="000000" w:themeColor="text1"/>
        </w:rPr>
        <w:t xml:space="preserve">. </w:t>
      </w:r>
    </w:p>
    <w:p w14:paraId="05F8FEB5" w14:textId="77777777" w:rsidR="00D96DEC" w:rsidRPr="001B59E7" w:rsidRDefault="00D96DEC" w:rsidP="00D96DE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C502751" w14:textId="77777777" w:rsidR="00EA16EA" w:rsidRPr="001B59E7" w:rsidRDefault="00B835CE" w:rsidP="005D5BF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B59E7">
        <w:rPr>
          <w:rFonts w:ascii="Arial" w:hAnsi="Arial" w:cs="Arial"/>
          <w:color w:val="000000" w:themeColor="text1"/>
        </w:rPr>
        <w:t xml:space="preserve">Radě </w:t>
      </w:r>
      <w:r w:rsidR="00584056" w:rsidRPr="001B59E7">
        <w:rPr>
          <w:rFonts w:ascii="Arial" w:hAnsi="Arial" w:cs="Arial"/>
          <w:color w:val="000000" w:themeColor="text1"/>
        </w:rPr>
        <w:t xml:space="preserve">Centra </w:t>
      </w:r>
      <w:proofErr w:type="spellStart"/>
      <w:r w:rsidR="00584056" w:rsidRPr="001B59E7">
        <w:rPr>
          <w:rFonts w:ascii="Arial" w:hAnsi="Arial" w:cs="Arial"/>
          <w:color w:val="000000" w:themeColor="text1"/>
        </w:rPr>
        <w:t>AdMaS</w:t>
      </w:r>
      <w:proofErr w:type="spellEnd"/>
      <w:r w:rsidR="00584056" w:rsidRPr="001B59E7">
        <w:rPr>
          <w:rFonts w:ascii="Arial" w:hAnsi="Arial" w:cs="Arial"/>
          <w:color w:val="000000" w:themeColor="text1"/>
        </w:rPr>
        <w:t xml:space="preserve"> </w:t>
      </w:r>
      <w:r w:rsidR="00180865" w:rsidRPr="001B59E7">
        <w:rPr>
          <w:rFonts w:ascii="Arial" w:hAnsi="Arial" w:cs="Arial"/>
          <w:color w:val="000000" w:themeColor="text1"/>
        </w:rPr>
        <w:t xml:space="preserve">předsedá ředitel </w:t>
      </w:r>
      <w:r w:rsidR="00D96DEC" w:rsidRPr="001B59E7">
        <w:rPr>
          <w:rFonts w:ascii="Arial" w:hAnsi="Arial" w:cs="Arial"/>
          <w:color w:val="000000" w:themeColor="text1"/>
        </w:rPr>
        <w:t xml:space="preserve">Centra </w:t>
      </w:r>
      <w:proofErr w:type="spellStart"/>
      <w:r w:rsidR="00D96DEC" w:rsidRPr="001B59E7">
        <w:rPr>
          <w:rFonts w:ascii="Arial" w:hAnsi="Arial" w:cs="Arial"/>
          <w:color w:val="000000" w:themeColor="text1"/>
        </w:rPr>
        <w:t>AdMaS</w:t>
      </w:r>
      <w:proofErr w:type="spellEnd"/>
      <w:r w:rsidR="00180865" w:rsidRPr="001B59E7">
        <w:rPr>
          <w:rFonts w:ascii="Arial" w:hAnsi="Arial" w:cs="Arial"/>
          <w:color w:val="000000" w:themeColor="text1"/>
        </w:rPr>
        <w:t>.</w:t>
      </w:r>
    </w:p>
    <w:p w14:paraId="6A0125CA" w14:textId="77777777" w:rsidR="00D96DEC" w:rsidRPr="001B59E7" w:rsidRDefault="00D96DEC" w:rsidP="00D96DE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913AEA4" w14:textId="77777777" w:rsidR="00EA16EA" w:rsidRPr="001B59E7" w:rsidRDefault="003A57F2" w:rsidP="005D5BF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B59E7">
        <w:rPr>
          <w:rFonts w:ascii="Arial" w:hAnsi="Arial" w:cs="Arial"/>
          <w:color w:val="000000" w:themeColor="text1"/>
        </w:rPr>
        <w:t xml:space="preserve">Rada </w:t>
      </w:r>
      <w:r w:rsidR="00EA16EA" w:rsidRPr="001B59E7">
        <w:rPr>
          <w:rFonts w:ascii="Arial" w:hAnsi="Arial" w:cs="Arial"/>
          <w:color w:val="000000" w:themeColor="text1"/>
        </w:rPr>
        <w:t xml:space="preserve">jedná </w:t>
      </w:r>
      <w:r w:rsidR="00B954E4" w:rsidRPr="001B59E7">
        <w:rPr>
          <w:rFonts w:ascii="Arial" w:hAnsi="Arial" w:cs="Arial"/>
          <w:color w:val="000000" w:themeColor="text1"/>
        </w:rPr>
        <w:t xml:space="preserve">zpravidla </w:t>
      </w:r>
      <w:r w:rsidRPr="001B59E7">
        <w:rPr>
          <w:rFonts w:ascii="Arial" w:hAnsi="Arial" w:cs="Arial"/>
          <w:color w:val="000000" w:themeColor="text1"/>
        </w:rPr>
        <w:t xml:space="preserve">dvakrát </w:t>
      </w:r>
      <w:r w:rsidR="00EA16EA" w:rsidRPr="001B59E7">
        <w:rPr>
          <w:rFonts w:ascii="Arial" w:hAnsi="Arial" w:cs="Arial"/>
          <w:color w:val="000000" w:themeColor="text1"/>
        </w:rPr>
        <w:t xml:space="preserve">ročně. </w:t>
      </w:r>
      <w:r w:rsidRPr="001B59E7">
        <w:rPr>
          <w:rFonts w:ascii="Arial" w:hAnsi="Arial" w:cs="Arial"/>
          <w:color w:val="000000" w:themeColor="text1"/>
        </w:rPr>
        <w:t xml:space="preserve">Rada </w:t>
      </w:r>
      <w:r w:rsidR="00EA16EA" w:rsidRPr="001B59E7">
        <w:rPr>
          <w:rFonts w:ascii="Arial" w:hAnsi="Arial" w:cs="Arial"/>
          <w:color w:val="000000" w:themeColor="text1"/>
        </w:rPr>
        <w:t xml:space="preserve">může zasedat v případě potřeby častěji </w:t>
      </w:r>
      <w:r w:rsidRPr="001B59E7">
        <w:rPr>
          <w:rFonts w:ascii="Arial" w:hAnsi="Arial" w:cs="Arial"/>
          <w:color w:val="000000" w:themeColor="text1"/>
        </w:rPr>
        <w:t xml:space="preserve">nebo může </w:t>
      </w:r>
      <w:r w:rsidR="00EA16EA" w:rsidRPr="001B59E7">
        <w:rPr>
          <w:rFonts w:ascii="Arial" w:hAnsi="Arial" w:cs="Arial"/>
          <w:color w:val="000000" w:themeColor="text1"/>
        </w:rPr>
        <w:t xml:space="preserve">jednat způsobem per </w:t>
      </w:r>
      <w:r w:rsidR="00032C9B" w:rsidRPr="001B59E7">
        <w:rPr>
          <w:rFonts w:ascii="Arial" w:hAnsi="Arial" w:cs="Arial"/>
          <w:color w:val="000000" w:themeColor="text1"/>
        </w:rPr>
        <w:t>rolla</w:t>
      </w:r>
      <w:r w:rsidR="00EA16EA" w:rsidRPr="001B59E7">
        <w:rPr>
          <w:rFonts w:ascii="Arial" w:hAnsi="Arial" w:cs="Arial"/>
          <w:color w:val="000000" w:themeColor="text1"/>
        </w:rPr>
        <w:t>m</w:t>
      </w:r>
      <w:r w:rsidR="00032C9B" w:rsidRPr="001B59E7">
        <w:rPr>
          <w:rFonts w:ascii="Arial" w:hAnsi="Arial" w:cs="Arial"/>
          <w:color w:val="000000" w:themeColor="text1"/>
        </w:rPr>
        <w:t>.</w:t>
      </w:r>
    </w:p>
    <w:p w14:paraId="131FB7E0" w14:textId="77777777" w:rsidR="00D96DEC" w:rsidRPr="00AC7991" w:rsidRDefault="00D96DEC" w:rsidP="00D96DEC">
      <w:pPr>
        <w:spacing w:after="0" w:line="240" w:lineRule="auto"/>
        <w:ind w:left="397"/>
        <w:jc w:val="both"/>
        <w:rPr>
          <w:rFonts w:ascii="Arial" w:hAnsi="Arial" w:cs="Arial"/>
        </w:rPr>
      </w:pPr>
    </w:p>
    <w:p w14:paraId="42DDCE3D" w14:textId="77777777" w:rsidR="00EA16EA" w:rsidRPr="00177350" w:rsidRDefault="002A440B" w:rsidP="00715C5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Rada </w:t>
      </w:r>
      <w:r w:rsidR="00EA16EA" w:rsidRPr="00177350">
        <w:rPr>
          <w:rFonts w:ascii="Arial" w:hAnsi="Arial" w:cs="Arial"/>
        </w:rPr>
        <w:t>se vyjadřuje:</w:t>
      </w:r>
    </w:p>
    <w:p w14:paraId="523DC709" w14:textId="77777777" w:rsidR="00D96DEC" w:rsidRPr="00177350" w:rsidRDefault="00D96DEC" w:rsidP="00575865">
      <w:pPr>
        <w:pStyle w:val="Odstavecseseznamem"/>
        <w:numPr>
          <w:ilvl w:val="0"/>
          <w:numId w:val="4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ke koncepčním otázkám Centra </w:t>
      </w:r>
      <w:proofErr w:type="spellStart"/>
      <w:r w:rsidRPr="00177350">
        <w:rPr>
          <w:rFonts w:ascii="Arial" w:hAnsi="Arial" w:cs="Arial"/>
        </w:rPr>
        <w:t>AdMaS</w:t>
      </w:r>
      <w:proofErr w:type="spellEnd"/>
      <w:r w:rsidR="00715C5B" w:rsidRPr="00177350">
        <w:rPr>
          <w:rFonts w:ascii="Arial" w:hAnsi="Arial" w:cs="Arial"/>
        </w:rPr>
        <w:t>,</w:t>
      </w:r>
    </w:p>
    <w:p w14:paraId="27098C0C" w14:textId="77777777" w:rsidR="00EA16EA" w:rsidRPr="00177350" w:rsidRDefault="00EA16EA" w:rsidP="00575865">
      <w:pPr>
        <w:pStyle w:val="Odstavecseseznamem"/>
        <w:numPr>
          <w:ilvl w:val="0"/>
          <w:numId w:val="4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k návrhům hlavních směrů výzkumu </w:t>
      </w:r>
      <w:r w:rsidR="002A440B" w:rsidRPr="00177350">
        <w:rPr>
          <w:rFonts w:ascii="Arial" w:hAnsi="Arial" w:cs="Arial"/>
        </w:rPr>
        <w:t xml:space="preserve">a rozvoje </w:t>
      </w:r>
      <w:r w:rsidRPr="00177350">
        <w:rPr>
          <w:rFonts w:ascii="Arial" w:hAnsi="Arial" w:cs="Arial"/>
        </w:rPr>
        <w:t xml:space="preserve">Centra </w:t>
      </w:r>
      <w:proofErr w:type="spellStart"/>
      <w:r w:rsidRPr="00177350">
        <w:rPr>
          <w:rFonts w:ascii="Arial" w:hAnsi="Arial" w:cs="Arial"/>
        </w:rPr>
        <w:t>AdMaS</w:t>
      </w:r>
      <w:proofErr w:type="spellEnd"/>
      <w:r w:rsidRPr="00177350">
        <w:rPr>
          <w:rFonts w:ascii="Arial" w:hAnsi="Arial" w:cs="Arial"/>
        </w:rPr>
        <w:t>,</w:t>
      </w:r>
    </w:p>
    <w:p w14:paraId="344E71CA" w14:textId="77777777" w:rsidR="00EA16EA" w:rsidRPr="00177350" w:rsidRDefault="00EA16EA" w:rsidP="00575865">
      <w:pPr>
        <w:pStyle w:val="Odstavecseseznamem"/>
        <w:numPr>
          <w:ilvl w:val="0"/>
          <w:numId w:val="4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177350">
        <w:rPr>
          <w:rFonts w:ascii="Arial" w:hAnsi="Arial" w:cs="Arial"/>
        </w:rPr>
        <w:t xml:space="preserve">k dalším skutečnostem, které jí předloží ředitel </w:t>
      </w:r>
      <w:r w:rsidR="00B954E4" w:rsidRPr="00177350">
        <w:rPr>
          <w:rFonts w:ascii="Arial" w:hAnsi="Arial" w:cs="Arial"/>
        </w:rPr>
        <w:t xml:space="preserve">Centra </w:t>
      </w:r>
      <w:proofErr w:type="spellStart"/>
      <w:r w:rsidR="00B954E4" w:rsidRPr="00177350">
        <w:rPr>
          <w:rFonts w:ascii="Arial" w:hAnsi="Arial" w:cs="Arial"/>
        </w:rPr>
        <w:t>AdMaS</w:t>
      </w:r>
      <w:proofErr w:type="spellEnd"/>
      <w:r w:rsidR="00B954E4" w:rsidRPr="00177350">
        <w:rPr>
          <w:rFonts w:ascii="Arial" w:hAnsi="Arial" w:cs="Arial"/>
        </w:rPr>
        <w:t xml:space="preserve">, </w:t>
      </w:r>
      <w:r w:rsidRPr="00177350">
        <w:rPr>
          <w:rFonts w:ascii="Arial" w:hAnsi="Arial" w:cs="Arial"/>
        </w:rPr>
        <w:t>děkan fakulty</w:t>
      </w:r>
      <w:r w:rsidR="00B954E4" w:rsidRPr="00177350">
        <w:rPr>
          <w:rFonts w:ascii="Arial" w:hAnsi="Arial" w:cs="Arial"/>
        </w:rPr>
        <w:t xml:space="preserve"> nebo další člen </w:t>
      </w:r>
      <w:r w:rsidR="002B27EA" w:rsidRPr="00177350">
        <w:rPr>
          <w:rFonts w:ascii="Arial" w:hAnsi="Arial" w:cs="Arial"/>
        </w:rPr>
        <w:t>R</w:t>
      </w:r>
      <w:r w:rsidR="00B954E4" w:rsidRPr="00177350">
        <w:rPr>
          <w:rFonts w:ascii="Arial" w:hAnsi="Arial" w:cs="Arial"/>
        </w:rPr>
        <w:t>ady</w:t>
      </w:r>
      <w:r w:rsidRPr="00177350">
        <w:rPr>
          <w:rFonts w:ascii="Arial" w:hAnsi="Arial" w:cs="Arial"/>
        </w:rPr>
        <w:t>.</w:t>
      </w:r>
    </w:p>
    <w:p w14:paraId="40702C86" w14:textId="77777777" w:rsidR="00715C5B" w:rsidRPr="00AC7991" w:rsidRDefault="00715C5B" w:rsidP="00715C5B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</w:rPr>
      </w:pPr>
    </w:p>
    <w:p w14:paraId="2A68D7DD" w14:textId="77777777" w:rsidR="00EA16EA" w:rsidRPr="00AC7991" w:rsidRDefault="00EA16EA" w:rsidP="005D5BFC">
      <w:pPr>
        <w:numPr>
          <w:ilvl w:val="0"/>
          <w:numId w:val="9"/>
        </w:numPr>
        <w:adjustRightInd w:val="0"/>
        <w:spacing w:after="0" w:line="240" w:lineRule="auto"/>
        <w:jc w:val="both"/>
      </w:pPr>
      <w:r w:rsidRPr="00AC7991">
        <w:rPr>
          <w:rFonts w:ascii="Arial" w:hAnsi="Arial" w:cs="Arial"/>
        </w:rPr>
        <w:t>Činnost v</w:t>
      </w:r>
      <w:r w:rsidR="00180865">
        <w:rPr>
          <w:rFonts w:ascii="Arial" w:hAnsi="Arial" w:cs="Arial"/>
        </w:rPr>
        <w:t xml:space="preserve"> </w:t>
      </w:r>
      <w:r w:rsidR="00575865">
        <w:rPr>
          <w:rFonts w:ascii="Arial" w:hAnsi="Arial" w:cs="Arial"/>
        </w:rPr>
        <w:t>R</w:t>
      </w:r>
      <w:r w:rsidR="003A57F2" w:rsidRPr="00AC7991">
        <w:rPr>
          <w:rFonts w:ascii="Arial" w:hAnsi="Arial" w:cs="Arial"/>
        </w:rPr>
        <w:t xml:space="preserve">adě </w:t>
      </w:r>
      <w:r w:rsidRPr="00AC7991">
        <w:rPr>
          <w:rFonts w:ascii="Arial" w:hAnsi="Arial" w:cs="Arial"/>
        </w:rPr>
        <w:t>není honorována.</w:t>
      </w:r>
    </w:p>
    <w:p w14:paraId="132E0232" w14:textId="77777777" w:rsidR="005903EA" w:rsidRDefault="005903EA" w:rsidP="005D5BF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F05CD67" w14:textId="77777777" w:rsidR="00182CD5" w:rsidRPr="001B59E7" w:rsidRDefault="00182CD5" w:rsidP="005D5BF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6CA5AA94" w14:textId="317430B6" w:rsidR="007D473B" w:rsidRPr="001B59E7" w:rsidRDefault="00EA16EA" w:rsidP="00715C5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B59E7">
        <w:rPr>
          <w:rFonts w:ascii="Arial" w:hAnsi="Arial" w:cs="Arial"/>
          <w:b/>
          <w:bCs/>
          <w:color w:val="000000" w:themeColor="text1"/>
        </w:rPr>
        <w:t xml:space="preserve">Článek </w:t>
      </w:r>
      <w:r w:rsidR="00C43679">
        <w:rPr>
          <w:rFonts w:ascii="Arial" w:hAnsi="Arial" w:cs="Arial"/>
          <w:b/>
          <w:bCs/>
          <w:color w:val="000000" w:themeColor="text1"/>
        </w:rPr>
        <w:t>I</w:t>
      </w:r>
      <w:r w:rsidR="00575865" w:rsidRPr="001B59E7">
        <w:rPr>
          <w:rFonts w:ascii="Arial" w:hAnsi="Arial" w:cs="Arial"/>
          <w:b/>
          <w:bCs/>
          <w:color w:val="000000" w:themeColor="text1"/>
        </w:rPr>
        <w:t>X</w:t>
      </w:r>
    </w:p>
    <w:p w14:paraId="2A8DD884" w14:textId="77777777" w:rsidR="00EA16EA" w:rsidRPr="001B59E7" w:rsidRDefault="00575865" w:rsidP="00715C5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B59E7">
        <w:rPr>
          <w:rFonts w:ascii="Arial" w:hAnsi="Arial" w:cs="Arial"/>
          <w:b/>
          <w:bCs/>
          <w:color w:val="000000" w:themeColor="text1"/>
        </w:rPr>
        <w:t>Zájmová seskupení</w:t>
      </w:r>
    </w:p>
    <w:p w14:paraId="1EB81766" w14:textId="77777777" w:rsidR="00277BA3" w:rsidRPr="001B59E7" w:rsidRDefault="00277BA3" w:rsidP="00715C5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1766568F" w14:textId="4BA28B0D" w:rsidR="00575865" w:rsidRPr="001B59E7" w:rsidRDefault="00575865" w:rsidP="00575865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cs-CZ"/>
        </w:rPr>
      </w:pPr>
      <w:r w:rsidRPr="001B59E7">
        <w:rPr>
          <w:rFonts w:ascii="Arial" w:hAnsi="Arial" w:cs="Arial"/>
          <w:color w:val="000000" w:themeColor="text1"/>
        </w:rPr>
        <w:t xml:space="preserve">Vnitřní části ústavů, </w:t>
      </w:r>
      <w:r w:rsidR="00441B68" w:rsidRPr="001B59E7">
        <w:rPr>
          <w:rFonts w:ascii="Arial" w:hAnsi="Arial" w:cs="Arial"/>
          <w:color w:val="000000" w:themeColor="text1"/>
        </w:rPr>
        <w:t xml:space="preserve">na kterých se </w:t>
      </w:r>
      <w:r w:rsidRPr="001B59E7">
        <w:rPr>
          <w:rFonts w:ascii="Arial" w:hAnsi="Arial" w:cs="Arial"/>
          <w:color w:val="000000" w:themeColor="text1"/>
        </w:rPr>
        <w:t>řeší základní a aplikovan</w:t>
      </w:r>
      <w:r w:rsidR="00634CE7" w:rsidRPr="001B59E7">
        <w:rPr>
          <w:rFonts w:ascii="Arial" w:hAnsi="Arial" w:cs="Arial"/>
          <w:color w:val="000000" w:themeColor="text1"/>
        </w:rPr>
        <w:t>á</w:t>
      </w:r>
      <w:r w:rsidRPr="001B59E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B59E7">
        <w:rPr>
          <w:rFonts w:ascii="Arial" w:hAnsi="Arial" w:cs="Arial"/>
          <w:color w:val="000000" w:themeColor="text1"/>
        </w:rPr>
        <w:t>VaV</w:t>
      </w:r>
      <w:proofErr w:type="spellEnd"/>
      <w:r w:rsidRPr="001B59E7">
        <w:rPr>
          <w:rFonts w:ascii="Arial" w:hAnsi="Arial" w:cs="Arial"/>
          <w:color w:val="000000" w:themeColor="text1"/>
        </w:rPr>
        <w:t xml:space="preserve"> činnost, smluvní výzkum a ostatní doplňkov</w:t>
      </w:r>
      <w:r w:rsidR="00634CE7" w:rsidRPr="001B59E7">
        <w:rPr>
          <w:rFonts w:ascii="Arial" w:hAnsi="Arial" w:cs="Arial"/>
          <w:color w:val="000000" w:themeColor="text1"/>
        </w:rPr>
        <w:t>á</w:t>
      </w:r>
      <w:r w:rsidRPr="001B59E7">
        <w:rPr>
          <w:rFonts w:ascii="Arial" w:hAnsi="Arial" w:cs="Arial"/>
          <w:color w:val="000000" w:themeColor="text1"/>
        </w:rPr>
        <w:t xml:space="preserve"> činnost</w:t>
      </w:r>
      <w:r w:rsidR="00584056" w:rsidRPr="001B59E7">
        <w:rPr>
          <w:rFonts w:ascii="Arial" w:hAnsi="Arial" w:cs="Arial"/>
          <w:color w:val="000000" w:themeColor="text1"/>
        </w:rPr>
        <w:t>,</w:t>
      </w:r>
      <w:r w:rsidRPr="001B59E7">
        <w:rPr>
          <w:rFonts w:ascii="Arial" w:hAnsi="Arial" w:cs="Arial"/>
          <w:color w:val="000000" w:themeColor="text1"/>
        </w:rPr>
        <w:t xml:space="preserve"> </w:t>
      </w:r>
      <w:r w:rsidR="00584056" w:rsidRPr="001B59E7">
        <w:rPr>
          <w:rFonts w:ascii="Arial" w:hAnsi="Arial" w:cs="Arial"/>
          <w:color w:val="000000" w:themeColor="text1"/>
        </w:rPr>
        <w:t xml:space="preserve">jež </w:t>
      </w:r>
      <w:r w:rsidRPr="001B59E7">
        <w:rPr>
          <w:rFonts w:ascii="Arial" w:hAnsi="Arial" w:cs="Arial"/>
          <w:color w:val="000000" w:themeColor="text1"/>
        </w:rPr>
        <w:t xml:space="preserve">je vykazována pod Centrem </w:t>
      </w:r>
      <w:proofErr w:type="spellStart"/>
      <w:r w:rsidRPr="001B59E7">
        <w:rPr>
          <w:rFonts w:ascii="Arial" w:hAnsi="Arial" w:cs="Arial"/>
          <w:color w:val="000000" w:themeColor="text1"/>
        </w:rPr>
        <w:t>AdMaS</w:t>
      </w:r>
      <w:proofErr w:type="spellEnd"/>
      <w:r w:rsidR="00584056" w:rsidRPr="001B59E7">
        <w:rPr>
          <w:rFonts w:ascii="Arial" w:hAnsi="Arial" w:cs="Arial"/>
          <w:color w:val="000000" w:themeColor="text1"/>
        </w:rPr>
        <w:t>,</w:t>
      </w:r>
      <w:r w:rsidR="00CC3D0D" w:rsidRPr="001B59E7">
        <w:rPr>
          <w:rFonts w:ascii="Arial" w:hAnsi="Arial" w:cs="Arial"/>
          <w:color w:val="000000" w:themeColor="text1"/>
        </w:rPr>
        <w:t xml:space="preserve"> j</w:t>
      </w:r>
      <w:r w:rsidR="00273674" w:rsidRPr="001B59E7">
        <w:rPr>
          <w:rFonts w:ascii="Arial" w:hAnsi="Arial" w:cs="Arial"/>
          <w:color w:val="000000" w:themeColor="text1"/>
        </w:rPr>
        <w:t>sou</w:t>
      </w:r>
      <w:r w:rsidR="00CC3D0D" w:rsidRPr="001B59E7">
        <w:rPr>
          <w:rFonts w:ascii="Arial" w:hAnsi="Arial" w:cs="Arial"/>
          <w:color w:val="000000" w:themeColor="text1"/>
        </w:rPr>
        <w:t xml:space="preserve"> reprezentován</w:t>
      </w:r>
      <w:r w:rsidR="00273674" w:rsidRPr="001B59E7">
        <w:rPr>
          <w:rFonts w:ascii="Arial" w:hAnsi="Arial" w:cs="Arial"/>
          <w:color w:val="000000" w:themeColor="text1"/>
        </w:rPr>
        <w:t>y</w:t>
      </w:r>
      <w:r w:rsidR="00CC3D0D" w:rsidRPr="001B59E7">
        <w:rPr>
          <w:rFonts w:ascii="Arial" w:hAnsi="Arial" w:cs="Arial"/>
          <w:color w:val="000000" w:themeColor="text1"/>
        </w:rPr>
        <w:t xml:space="preserve"> vedoucí</w:t>
      </w:r>
      <w:r w:rsidR="00882000" w:rsidRPr="001B59E7">
        <w:rPr>
          <w:rFonts w:ascii="Arial" w:hAnsi="Arial" w:cs="Arial"/>
          <w:color w:val="000000" w:themeColor="text1"/>
        </w:rPr>
        <w:t>mi</w:t>
      </w:r>
      <w:r w:rsidR="00CC3D0D" w:rsidRPr="001B59E7">
        <w:rPr>
          <w:rFonts w:ascii="Arial" w:hAnsi="Arial" w:cs="Arial"/>
          <w:color w:val="000000" w:themeColor="text1"/>
        </w:rPr>
        <w:t xml:space="preserve"> da</w:t>
      </w:r>
      <w:r w:rsidR="00882000" w:rsidRPr="001B59E7">
        <w:rPr>
          <w:rFonts w:ascii="Arial" w:hAnsi="Arial" w:cs="Arial"/>
          <w:color w:val="000000" w:themeColor="text1"/>
        </w:rPr>
        <w:t>nýc</w:t>
      </w:r>
      <w:r w:rsidR="00CC3D0D" w:rsidRPr="001B59E7">
        <w:rPr>
          <w:rFonts w:ascii="Arial" w:hAnsi="Arial" w:cs="Arial"/>
          <w:color w:val="000000" w:themeColor="text1"/>
        </w:rPr>
        <w:t>h ústav</w:t>
      </w:r>
      <w:r w:rsidR="00584056" w:rsidRPr="001B59E7">
        <w:rPr>
          <w:rFonts w:ascii="Arial" w:hAnsi="Arial" w:cs="Arial"/>
          <w:color w:val="000000" w:themeColor="text1"/>
        </w:rPr>
        <w:t>ů</w:t>
      </w:r>
      <w:r w:rsidR="00CC3D0D" w:rsidRPr="001B59E7">
        <w:rPr>
          <w:rFonts w:ascii="Arial" w:hAnsi="Arial" w:cs="Arial"/>
          <w:color w:val="000000" w:themeColor="text1"/>
        </w:rPr>
        <w:t>, kteří</w:t>
      </w:r>
      <w:r w:rsidRPr="001B59E7">
        <w:rPr>
          <w:rFonts w:ascii="Arial" w:hAnsi="Arial" w:cs="Arial"/>
          <w:color w:val="000000" w:themeColor="text1"/>
        </w:rPr>
        <w:t xml:space="preserve"> mohou </w:t>
      </w:r>
      <w:r w:rsidR="00CC3D0D" w:rsidRPr="001B59E7">
        <w:rPr>
          <w:rFonts w:ascii="Arial" w:hAnsi="Arial" w:cs="Arial"/>
          <w:color w:val="000000" w:themeColor="text1"/>
        </w:rPr>
        <w:t xml:space="preserve">iniciovat </w:t>
      </w:r>
      <w:r w:rsidRPr="001B59E7">
        <w:rPr>
          <w:rFonts w:ascii="Arial" w:hAnsi="Arial" w:cs="Arial"/>
          <w:color w:val="000000" w:themeColor="text1"/>
        </w:rPr>
        <w:t>vytváře</w:t>
      </w:r>
      <w:r w:rsidR="00CC3D0D" w:rsidRPr="001B59E7">
        <w:rPr>
          <w:rFonts w:ascii="Arial" w:hAnsi="Arial" w:cs="Arial"/>
          <w:color w:val="000000" w:themeColor="text1"/>
        </w:rPr>
        <w:t>ní</w:t>
      </w:r>
      <w:r w:rsidRPr="001B59E7">
        <w:rPr>
          <w:rFonts w:ascii="Arial" w:hAnsi="Arial" w:cs="Arial"/>
          <w:color w:val="000000" w:themeColor="text1"/>
        </w:rPr>
        <w:t xml:space="preserve"> zájm</w:t>
      </w:r>
      <w:r w:rsidR="00CC3D0D" w:rsidRPr="001B59E7">
        <w:rPr>
          <w:rFonts w:ascii="Arial" w:hAnsi="Arial" w:cs="Arial"/>
          <w:color w:val="000000" w:themeColor="text1"/>
        </w:rPr>
        <w:t>ových</w:t>
      </w:r>
      <w:r w:rsidRPr="001B59E7">
        <w:rPr>
          <w:rFonts w:ascii="Arial" w:hAnsi="Arial" w:cs="Arial"/>
          <w:color w:val="000000" w:themeColor="text1"/>
        </w:rPr>
        <w:t xml:space="preserve"> seskupení</w:t>
      </w:r>
      <w:r w:rsidR="00584056" w:rsidRPr="001B59E7">
        <w:rPr>
          <w:rFonts w:ascii="Arial" w:hAnsi="Arial" w:cs="Arial"/>
          <w:color w:val="000000" w:themeColor="text1"/>
        </w:rPr>
        <w:t xml:space="preserve">. Tato seskupení </w:t>
      </w:r>
      <w:r w:rsidR="00CC3D0D" w:rsidRPr="001B59E7">
        <w:rPr>
          <w:rFonts w:ascii="Arial" w:hAnsi="Arial" w:cs="Arial"/>
          <w:color w:val="000000" w:themeColor="text1"/>
        </w:rPr>
        <w:t xml:space="preserve">se mohou podle aktuální situace </w:t>
      </w:r>
      <w:r w:rsidR="00B54138">
        <w:rPr>
          <w:rFonts w:ascii="Arial" w:hAnsi="Arial" w:cs="Arial"/>
          <w:color w:val="000000" w:themeColor="text1"/>
        </w:rPr>
        <w:t xml:space="preserve">rozhodnutím </w:t>
      </w:r>
      <w:r w:rsidR="00B37720">
        <w:rPr>
          <w:rFonts w:ascii="Arial" w:hAnsi="Arial" w:cs="Arial"/>
          <w:color w:val="000000" w:themeColor="text1"/>
        </w:rPr>
        <w:t xml:space="preserve">či pokynem </w:t>
      </w:r>
      <w:r w:rsidR="00B54138">
        <w:rPr>
          <w:rFonts w:ascii="Arial" w:hAnsi="Arial" w:cs="Arial"/>
          <w:color w:val="000000" w:themeColor="text1"/>
        </w:rPr>
        <w:t xml:space="preserve">děkana </w:t>
      </w:r>
      <w:r w:rsidR="00CC3D0D" w:rsidRPr="001B59E7">
        <w:rPr>
          <w:rFonts w:ascii="Arial" w:hAnsi="Arial" w:cs="Arial"/>
          <w:color w:val="000000" w:themeColor="text1"/>
        </w:rPr>
        <w:t>měnit.</w:t>
      </w:r>
    </w:p>
    <w:p w14:paraId="4C136FC2" w14:textId="77777777" w:rsidR="00575865" w:rsidRPr="00277BA3" w:rsidRDefault="00575865" w:rsidP="00C0624F">
      <w:pPr>
        <w:spacing w:after="0" w:line="240" w:lineRule="auto"/>
        <w:ind w:left="397"/>
        <w:jc w:val="both"/>
        <w:rPr>
          <w:rFonts w:ascii="Arial" w:hAnsi="Arial" w:cs="Arial"/>
          <w:color w:val="000000" w:themeColor="text1"/>
          <w:lang w:eastAsia="cs-CZ"/>
        </w:rPr>
      </w:pPr>
    </w:p>
    <w:p w14:paraId="20B34E14" w14:textId="03F29CC0" w:rsidR="00FD1835" w:rsidRDefault="00C43679" w:rsidP="00C0624F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cs-CZ"/>
        </w:rPr>
      </w:pPr>
      <w:r>
        <w:rPr>
          <w:rFonts w:ascii="Arial" w:hAnsi="Arial" w:cs="Arial"/>
          <w:color w:val="000000" w:themeColor="text1"/>
          <w:lang w:eastAsia="cs-CZ"/>
        </w:rPr>
        <w:t>Vedoucí ústavů</w:t>
      </w:r>
      <w:r w:rsidR="00B37720">
        <w:rPr>
          <w:rFonts w:ascii="Arial" w:hAnsi="Arial" w:cs="Arial"/>
          <w:color w:val="000000" w:themeColor="text1"/>
          <w:lang w:eastAsia="cs-CZ"/>
        </w:rPr>
        <w:t>, které jsou členy</w:t>
      </w:r>
      <w:r>
        <w:rPr>
          <w:rFonts w:ascii="Arial" w:hAnsi="Arial" w:cs="Arial"/>
          <w:color w:val="000000" w:themeColor="text1"/>
          <w:lang w:eastAsia="cs-CZ"/>
        </w:rPr>
        <w:t xml:space="preserve"> </w:t>
      </w:r>
      <w:r w:rsidR="00F15217">
        <w:rPr>
          <w:rFonts w:ascii="Arial" w:hAnsi="Arial" w:cs="Arial"/>
          <w:color w:val="000000" w:themeColor="text1"/>
          <w:lang w:eastAsia="cs-CZ"/>
        </w:rPr>
        <w:t>k</w:t>
      </w:r>
      <w:r w:rsidR="00FD1835">
        <w:rPr>
          <w:rFonts w:ascii="Arial" w:hAnsi="Arial" w:cs="Arial"/>
          <w:color w:val="000000" w:themeColor="text1"/>
          <w:lang w:eastAsia="cs-CZ"/>
        </w:rPr>
        <w:t>aždé</w:t>
      </w:r>
      <w:r w:rsidR="00F15217">
        <w:rPr>
          <w:rFonts w:ascii="Arial" w:hAnsi="Arial" w:cs="Arial"/>
          <w:color w:val="000000" w:themeColor="text1"/>
          <w:lang w:eastAsia="cs-CZ"/>
        </w:rPr>
        <w:t>ho</w:t>
      </w:r>
      <w:r w:rsidR="00FD1835">
        <w:rPr>
          <w:rFonts w:ascii="Arial" w:hAnsi="Arial" w:cs="Arial"/>
          <w:color w:val="000000" w:themeColor="text1"/>
          <w:lang w:eastAsia="cs-CZ"/>
        </w:rPr>
        <w:t xml:space="preserve"> zájmové</w:t>
      </w:r>
      <w:r w:rsidR="00F15217">
        <w:rPr>
          <w:rFonts w:ascii="Arial" w:hAnsi="Arial" w:cs="Arial"/>
          <w:color w:val="000000" w:themeColor="text1"/>
          <w:lang w:eastAsia="cs-CZ"/>
        </w:rPr>
        <w:t>ho</w:t>
      </w:r>
      <w:r w:rsidR="00FD1835">
        <w:rPr>
          <w:rFonts w:ascii="Arial" w:hAnsi="Arial" w:cs="Arial"/>
          <w:color w:val="000000" w:themeColor="text1"/>
          <w:lang w:eastAsia="cs-CZ"/>
        </w:rPr>
        <w:t xml:space="preserve"> seskupení </w:t>
      </w:r>
      <w:r w:rsidR="002B27EA">
        <w:rPr>
          <w:rFonts w:ascii="Arial" w:hAnsi="Arial" w:cs="Arial"/>
          <w:color w:val="000000" w:themeColor="text1"/>
          <w:lang w:eastAsia="cs-CZ"/>
        </w:rPr>
        <w:t xml:space="preserve">navrhnou </w:t>
      </w:r>
      <w:r w:rsidR="00FD1835">
        <w:rPr>
          <w:rFonts w:ascii="Arial" w:hAnsi="Arial" w:cs="Arial"/>
          <w:color w:val="000000" w:themeColor="text1"/>
          <w:lang w:eastAsia="cs-CZ"/>
        </w:rPr>
        <w:t>k</w:t>
      </w:r>
      <w:r w:rsidR="00467A5E" w:rsidRPr="00C0624F">
        <w:rPr>
          <w:rFonts w:ascii="Arial" w:hAnsi="Arial" w:cs="Arial"/>
          <w:color w:val="000000" w:themeColor="text1"/>
          <w:lang w:eastAsia="cs-CZ"/>
        </w:rPr>
        <w:t>oordinátor</w:t>
      </w:r>
      <w:r w:rsidR="00FD1835">
        <w:rPr>
          <w:rFonts w:ascii="Arial" w:hAnsi="Arial" w:cs="Arial"/>
          <w:color w:val="000000" w:themeColor="text1"/>
          <w:lang w:eastAsia="cs-CZ"/>
        </w:rPr>
        <w:t>a, který jej navenek zastupuje při jednáních s ředitelem Centra</w:t>
      </w:r>
      <w:r w:rsidR="00182A3A">
        <w:rPr>
          <w:rFonts w:ascii="Arial" w:hAnsi="Arial" w:cs="Arial"/>
          <w:color w:val="000000" w:themeColor="text1"/>
          <w:lang w:eastAsia="cs-CZ"/>
        </w:rPr>
        <w:t xml:space="preserve"> </w:t>
      </w:r>
      <w:proofErr w:type="spellStart"/>
      <w:r w:rsidR="00182A3A">
        <w:rPr>
          <w:rFonts w:ascii="Arial" w:hAnsi="Arial" w:cs="Arial"/>
          <w:color w:val="000000" w:themeColor="text1"/>
          <w:lang w:eastAsia="cs-CZ"/>
        </w:rPr>
        <w:t>AdMaS</w:t>
      </w:r>
      <w:proofErr w:type="spellEnd"/>
      <w:r w:rsidR="002B27EA">
        <w:rPr>
          <w:rFonts w:ascii="Arial" w:hAnsi="Arial" w:cs="Arial"/>
          <w:color w:val="000000" w:themeColor="text1"/>
          <w:lang w:eastAsia="cs-CZ"/>
        </w:rPr>
        <w:t>.</w:t>
      </w:r>
    </w:p>
    <w:p w14:paraId="19C71EA0" w14:textId="77777777" w:rsidR="00FD1835" w:rsidRDefault="00FD1835" w:rsidP="00FD1835">
      <w:pPr>
        <w:spacing w:after="0" w:line="240" w:lineRule="auto"/>
        <w:ind w:left="397"/>
        <w:jc w:val="both"/>
        <w:rPr>
          <w:rFonts w:ascii="Arial" w:hAnsi="Arial" w:cs="Arial"/>
          <w:color w:val="000000" w:themeColor="text1"/>
          <w:lang w:eastAsia="cs-CZ"/>
        </w:rPr>
      </w:pPr>
    </w:p>
    <w:p w14:paraId="06EE8CF0" w14:textId="77777777" w:rsidR="00467A5E" w:rsidRPr="00177350" w:rsidRDefault="002B27EA" w:rsidP="00C0624F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color w:val="000000" w:themeColor="text1"/>
          <w:highlight w:val="cyan"/>
          <w:lang w:eastAsia="cs-CZ"/>
        </w:rPr>
      </w:pPr>
      <w:r w:rsidRPr="00177350">
        <w:rPr>
          <w:rFonts w:ascii="Arial" w:hAnsi="Arial" w:cs="Arial"/>
          <w:color w:val="000000" w:themeColor="text1"/>
          <w:highlight w:val="cyan"/>
          <w:lang w:eastAsia="cs-CZ"/>
        </w:rPr>
        <w:t>K</w:t>
      </w:r>
      <w:r w:rsidR="00FD1835" w:rsidRPr="00177350">
        <w:rPr>
          <w:rFonts w:ascii="Arial" w:hAnsi="Arial" w:cs="Arial"/>
          <w:color w:val="000000" w:themeColor="text1"/>
          <w:highlight w:val="cyan"/>
          <w:lang w:eastAsia="cs-CZ"/>
        </w:rPr>
        <w:t>oordinátora</w:t>
      </w:r>
      <w:r w:rsidRPr="00177350">
        <w:rPr>
          <w:rFonts w:ascii="Arial" w:hAnsi="Arial" w:cs="Arial"/>
          <w:color w:val="000000" w:themeColor="text1"/>
          <w:highlight w:val="cyan"/>
          <w:lang w:eastAsia="cs-CZ"/>
        </w:rPr>
        <w:t xml:space="preserve"> jmenuje a odvolává ředitel Centra </w:t>
      </w:r>
      <w:proofErr w:type="spellStart"/>
      <w:r w:rsidRPr="00177350">
        <w:rPr>
          <w:rFonts w:ascii="Arial" w:hAnsi="Arial" w:cs="Arial"/>
          <w:color w:val="000000" w:themeColor="text1"/>
          <w:highlight w:val="cyan"/>
          <w:lang w:eastAsia="cs-CZ"/>
        </w:rPr>
        <w:t>AdMaS</w:t>
      </w:r>
      <w:proofErr w:type="spellEnd"/>
      <w:r w:rsidR="00FD1835" w:rsidRPr="00177350">
        <w:rPr>
          <w:rFonts w:ascii="Arial" w:hAnsi="Arial" w:cs="Arial"/>
          <w:color w:val="000000" w:themeColor="text1"/>
          <w:highlight w:val="cyan"/>
          <w:lang w:eastAsia="cs-CZ"/>
        </w:rPr>
        <w:t>.</w:t>
      </w:r>
    </w:p>
    <w:p w14:paraId="08A17821" w14:textId="77777777" w:rsidR="00C0624F" w:rsidRPr="00C0624F" w:rsidRDefault="00C0624F" w:rsidP="00C0624F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cs-CZ"/>
        </w:rPr>
      </w:pPr>
    </w:p>
    <w:p w14:paraId="358A5285" w14:textId="77777777" w:rsidR="00EA16EA" w:rsidRPr="00C0624F" w:rsidRDefault="00EA16EA" w:rsidP="00C0624F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cs-CZ"/>
        </w:rPr>
      </w:pPr>
      <w:r w:rsidRPr="00C0624F">
        <w:rPr>
          <w:rFonts w:ascii="Arial" w:hAnsi="Arial" w:cs="Arial"/>
          <w:color w:val="000000" w:themeColor="text1"/>
          <w:lang w:eastAsia="cs-CZ"/>
        </w:rPr>
        <w:t xml:space="preserve">Do náplně činnosti </w:t>
      </w:r>
      <w:r w:rsidR="00467A5E" w:rsidRPr="00C0624F">
        <w:rPr>
          <w:rFonts w:ascii="Arial" w:hAnsi="Arial" w:cs="Arial"/>
          <w:color w:val="000000" w:themeColor="text1"/>
          <w:lang w:eastAsia="cs-CZ"/>
        </w:rPr>
        <w:t xml:space="preserve">koordinátora </w:t>
      </w:r>
      <w:r w:rsidRPr="00C0624F">
        <w:rPr>
          <w:rFonts w:ascii="Arial" w:hAnsi="Arial" w:cs="Arial"/>
          <w:color w:val="000000" w:themeColor="text1"/>
          <w:lang w:eastAsia="cs-CZ"/>
        </w:rPr>
        <w:t>spadá zejména</w:t>
      </w:r>
      <w:r w:rsidR="001B32E3" w:rsidRPr="00C0624F">
        <w:rPr>
          <w:rFonts w:ascii="Arial" w:hAnsi="Arial" w:cs="Arial"/>
          <w:color w:val="000000" w:themeColor="text1"/>
          <w:lang w:eastAsia="cs-CZ"/>
        </w:rPr>
        <w:t>:</w:t>
      </w:r>
    </w:p>
    <w:p w14:paraId="168C8B91" w14:textId="77777777" w:rsidR="00EA16EA" w:rsidRPr="001B32E3" w:rsidRDefault="00EA16EA" w:rsidP="00404123">
      <w:pPr>
        <w:numPr>
          <w:ilvl w:val="1"/>
          <w:numId w:val="24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1B32E3">
        <w:rPr>
          <w:rFonts w:ascii="Arial" w:hAnsi="Arial" w:cs="Arial"/>
        </w:rPr>
        <w:t xml:space="preserve">zajištění účelné spolupráce mezi </w:t>
      </w:r>
      <w:r w:rsidR="00FD1835">
        <w:rPr>
          <w:rFonts w:ascii="Arial" w:hAnsi="Arial" w:cs="Arial"/>
        </w:rPr>
        <w:t>členy zájmového seskupení</w:t>
      </w:r>
      <w:r w:rsidR="007D473B">
        <w:rPr>
          <w:rFonts w:ascii="Arial" w:hAnsi="Arial" w:cs="Arial"/>
        </w:rPr>
        <w:t xml:space="preserve"> </w:t>
      </w:r>
      <w:r w:rsidRPr="001B32E3">
        <w:rPr>
          <w:rFonts w:ascii="Arial" w:hAnsi="Arial" w:cs="Arial"/>
        </w:rPr>
        <w:t xml:space="preserve">a </w:t>
      </w:r>
      <w:r w:rsidR="00FD1835">
        <w:rPr>
          <w:rFonts w:ascii="Arial" w:hAnsi="Arial" w:cs="Arial"/>
        </w:rPr>
        <w:t xml:space="preserve">vzájemně mezi zájmovými seskupeními pro zajištění </w:t>
      </w:r>
      <w:r w:rsidR="004C2F16">
        <w:rPr>
          <w:rFonts w:ascii="Arial" w:hAnsi="Arial" w:cs="Arial"/>
        </w:rPr>
        <w:t>vertikální</w:t>
      </w:r>
      <w:r w:rsidR="00FD1835">
        <w:rPr>
          <w:rFonts w:ascii="Arial" w:hAnsi="Arial" w:cs="Arial"/>
        </w:rPr>
        <w:t>ho</w:t>
      </w:r>
      <w:r w:rsidR="004C2F16">
        <w:rPr>
          <w:rFonts w:ascii="Arial" w:hAnsi="Arial" w:cs="Arial"/>
        </w:rPr>
        <w:t xml:space="preserve"> a horizontální</w:t>
      </w:r>
      <w:r w:rsidR="00FD1835">
        <w:rPr>
          <w:rFonts w:ascii="Arial" w:hAnsi="Arial" w:cs="Arial"/>
        </w:rPr>
        <w:t>ho</w:t>
      </w:r>
      <w:r w:rsidR="004C2F16">
        <w:rPr>
          <w:rFonts w:ascii="Arial" w:hAnsi="Arial" w:cs="Arial"/>
        </w:rPr>
        <w:t xml:space="preserve"> </w:t>
      </w:r>
      <w:r w:rsidRPr="001B32E3">
        <w:rPr>
          <w:rFonts w:ascii="Arial" w:hAnsi="Arial" w:cs="Arial"/>
        </w:rPr>
        <w:t>propojení jejich infrastruktury,</w:t>
      </w:r>
    </w:p>
    <w:p w14:paraId="28D2E596" w14:textId="5FED7592" w:rsidR="007D473B" w:rsidRPr="001B59E7" w:rsidRDefault="00EA16EA" w:rsidP="00404123">
      <w:pPr>
        <w:numPr>
          <w:ilvl w:val="1"/>
          <w:numId w:val="24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1B59E7">
        <w:rPr>
          <w:rFonts w:ascii="Arial" w:hAnsi="Arial" w:cs="Arial"/>
          <w:color w:val="000000" w:themeColor="text1"/>
        </w:rPr>
        <w:t>zajištění koordinace vědecko-výzkumných projektů</w:t>
      </w:r>
      <w:r w:rsidR="007D473B" w:rsidRPr="001B59E7">
        <w:rPr>
          <w:rFonts w:ascii="Arial" w:hAnsi="Arial" w:cs="Arial"/>
          <w:color w:val="000000" w:themeColor="text1"/>
        </w:rPr>
        <w:t>,</w:t>
      </w:r>
      <w:r w:rsidRPr="001B59E7">
        <w:rPr>
          <w:rFonts w:ascii="Arial" w:hAnsi="Arial" w:cs="Arial"/>
          <w:color w:val="000000" w:themeColor="text1"/>
        </w:rPr>
        <w:t xml:space="preserve"> </w:t>
      </w:r>
      <w:r w:rsidR="007A4247" w:rsidRPr="001B59E7">
        <w:rPr>
          <w:rFonts w:ascii="Arial" w:hAnsi="Arial" w:cs="Arial"/>
          <w:color w:val="000000" w:themeColor="text1"/>
        </w:rPr>
        <w:t xml:space="preserve">projektů </w:t>
      </w:r>
      <w:r w:rsidRPr="001B59E7">
        <w:rPr>
          <w:rFonts w:ascii="Arial" w:hAnsi="Arial" w:cs="Arial"/>
          <w:color w:val="000000" w:themeColor="text1"/>
        </w:rPr>
        <w:t>smluvní</w:t>
      </w:r>
      <w:r w:rsidR="007A4247" w:rsidRPr="001B59E7">
        <w:rPr>
          <w:rFonts w:ascii="Arial" w:hAnsi="Arial" w:cs="Arial"/>
          <w:color w:val="000000" w:themeColor="text1"/>
        </w:rPr>
        <w:t>ho</w:t>
      </w:r>
      <w:r w:rsidRPr="001B59E7">
        <w:rPr>
          <w:rFonts w:ascii="Arial" w:hAnsi="Arial" w:cs="Arial"/>
          <w:color w:val="000000" w:themeColor="text1"/>
        </w:rPr>
        <w:t xml:space="preserve"> výzkum</w:t>
      </w:r>
      <w:r w:rsidR="007A4247" w:rsidRPr="001B59E7">
        <w:rPr>
          <w:rFonts w:ascii="Arial" w:hAnsi="Arial" w:cs="Arial"/>
          <w:color w:val="000000" w:themeColor="text1"/>
        </w:rPr>
        <w:t>u</w:t>
      </w:r>
      <w:r w:rsidR="007D473B" w:rsidRPr="001B59E7">
        <w:rPr>
          <w:rFonts w:ascii="Arial" w:hAnsi="Arial" w:cs="Arial"/>
          <w:color w:val="000000" w:themeColor="text1"/>
        </w:rPr>
        <w:t xml:space="preserve"> a</w:t>
      </w:r>
      <w:r w:rsidR="004C7F8F" w:rsidRPr="001B59E7">
        <w:rPr>
          <w:rFonts w:ascii="Arial" w:hAnsi="Arial" w:cs="Arial"/>
          <w:color w:val="000000" w:themeColor="text1"/>
        </w:rPr>
        <w:t> </w:t>
      </w:r>
      <w:r w:rsidR="007D473B" w:rsidRPr="001B59E7">
        <w:rPr>
          <w:rFonts w:ascii="Arial" w:hAnsi="Arial" w:cs="Arial"/>
          <w:color w:val="000000" w:themeColor="text1"/>
        </w:rPr>
        <w:t>další doplňkové činnosti</w:t>
      </w:r>
      <w:r w:rsidRPr="001B59E7">
        <w:rPr>
          <w:rFonts w:ascii="Arial" w:hAnsi="Arial" w:cs="Arial"/>
          <w:color w:val="000000" w:themeColor="text1"/>
        </w:rPr>
        <w:t xml:space="preserve"> z oblasti působnosti příslušného </w:t>
      </w:r>
      <w:r w:rsidR="00B42536" w:rsidRPr="001B59E7">
        <w:rPr>
          <w:rFonts w:ascii="Arial" w:hAnsi="Arial" w:cs="Arial"/>
          <w:color w:val="000000" w:themeColor="text1"/>
        </w:rPr>
        <w:t>zájmového seskupen</w:t>
      </w:r>
      <w:r w:rsidR="00BD13F4">
        <w:rPr>
          <w:rFonts w:ascii="Arial" w:hAnsi="Arial" w:cs="Arial"/>
          <w:color w:val="000000" w:themeColor="text1"/>
        </w:rPr>
        <w:t>í.</w:t>
      </w:r>
    </w:p>
    <w:p w14:paraId="3DBE6FE7" w14:textId="77777777" w:rsidR="00FD1835" w:rsidRPr="001B59E7" w:rsidRDefault="00FD1835" w:rsidP="00FD1835">
      <w:pPr>
        <w:spacing w:after="0" w:line="240" w:lineRule="auto"/>
        <w:ind w:left="397"/>
        <w:jc w:val="both"/>
        <w:rPr>
          <w:rFonts w:ascii="Arial" w:hAnsi="Arial" w:cs="Arial"/>
          <w:color w:val="000000" w:themeColor="text1"/>
          <w:lang w:eastAsia="cs-CZ"/>
        </w:rPr>
      </w:pPr>
    </w:p>
    <w:p w14:paraId="4DD7C48A" w14:textId="77777777" w:rsidR="00DE040F" w:rsidRPr="001B59E7" w:rsidRDefault="00404123" w:rsidP="00C0624F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cs-CZ"/>
        </w:rPr>
      </w:pPr>
      <w:r w:rsidRPr="001B59E7">
        <w:rPr>
          <w:rFonts w:ascii="Arial" w:hAnsi="Arial" w:cs="Arial"/>
          <w:color w:val="000000" w:themeColor="text1"/>
          <w:lang w:eastAsia="cs-CZ"/>
        </w:rPr>
        <w:t>Případné</w:t>
      </w:r>
      <w:r w:rsidR="00B42536" w:rsidRPr="001B59E7">
        <w:rPr>
          <w:rFonts w:ascii="Arial" w:hAnsi="Arial" w:cs="Arial"/>
          <w:color w:val="000000" w:themeColor="text1"/>
          <w:lang w:eastAsia="cs-CZ"/>
        </w:rPr>
        <w:t xml:space="preserve"> odměňování </w:t>
      </w:r>
      <w:r w:rsidR="00DE040F" w:rsidRPr="001B59E7">
        <w:rPr>
          <w:rFonts w:ascii="Arial" w:hAnsi="Arial" w:cs="Arial"/>
          <w:color w:val="000000" w:themeColor="text1"/>
          <w:lang w:eastAsia="cs-CZ"/>
        </w:rPr>
        <w:t>koordinátor</w:t>
      </w:r>
      <w:r w:rsidR="00B42536" w:rsidRPr="001B59E7">
        <w:rPr>
          <w:rFonts w:ascii="Arial" w:hAnsi="Arial" w:cs="Arial"/>
          <w:color w:val="000000" w:themeColor="text1"/>
          <w:lang w:eastAsia="cs-CZ"/>
        </w:rPr>
        <w:t>ů</w:t>
      </w:r>
      <w:r w:rsidR="00DE040F" w:rsidRPr="001B59E7">
        <w:rPr>
          <w:rFonts w:ascii="Arial" w:hAnsi="Arial" w:cs="Arial"/>
          <w:color w:val="000000" w:themeColor="text1"/>
          <w:lang w:eastAsia="cs-CZ"/>
        </w:rPr>
        <w:t xml:space="preserve"> </w:t>
      </w:r>
      <w:r w:rsidR="00B42536" w:rsidRPr="001B59E7">
        <w:rPr>
          <w:rFonts w:ascii="Arial" w:hAnsi="Arial" w:cs="Arial"/>
          <w:color w:val="000000" w:themeColor="text1"/>
          <w:lang w:eastAsia="cs-CZ"/>
        </w:rPr>
        <w:t xml:space="preserve">jsou vnitřní záležitostí každého </w:t>
      </w:r>
      <w:r w:rsidR="00FD1835" w:rsidRPr="001B59E7">
        <w:rPr>
          <w:rFonts w:ascii="Arial" w:hAnsi="Arial" w:cs="Arial"/>
          <w:color w:val="000000" w:themeColor="text1"/>
          <w:lang w:eastAsia="cs-CZ"/>
        </w:rPr>
        <w:t>zájmového seskupení</w:t>
      </w:r>
      <w:r w:rsidR="00DE040F" w:rsidRPr="001B59E7">
        <w:rPr>
          <w:rFonts w:ascii="Arial" w:hAnsi="Arial" w:cs="Arial"/>
          <w:color w:val="000000" w:themeColor="text1"/>
          <w:lang w:eastAsia="cs-CZ"/>
        </w:rPr>
        <w:t xml:space="preserve">. </w:t>
      </w:r>
    </w:p>
    <w:p w14:paraId="699BB0E1" w14:textId="77777777" w:rsidR="00C0624F" w:rsidRDefault="00C0624F" w:rsidP="00C0624F">
      <w:pPr>
        <w:spacing w:after="0" w:line="240" w:lineRule="auto"/>
        <w:ind w:left="397"/>
        <w:jc w:val="both"/>
        <w:rPr>
          <w:rFonts w:ascii="Arial" w:hAnsi="Arial" w:cs="Arial"/>
          <w:color w:val="000000" w:themeColor="text1"/>
          <w:lang w:eastAsia="cs-CZ"/>
        </w:rPr>
      </w:pPr>
    </w:p>
    <w:p w14:paraId="14DDA446" w14:textId="7322870B" w:rsidR="00EA16EA" w:rsidRPr="00AC7991" w:rsidRDefault="00EA16EA" w:rsidP="00C0624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C7991">
        <w:rPr>
          <w:rFonts w:ascii="Arial" w:hAnsi="Arial" w:cs="Arial"/>
          <w:b/>
          <w:bCs/>
        </w:rPr>
        <w:t>Článek X</w:t>
      </w:r>
    </w:p>
    <w:p w14:paraId="15F3C090" w14:textId="77777777" w:rsidR="00EA16EA" w:rsidRDefault="00EA16EA" w:rsidP="00C0624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C7991">
        <w:rPr>
          <w:rFonts w:ascii="Arial" w:hAnsi="Arial" w:cs="Arial"/>
          <w:b/>
          <w:bCs/>
        </w:rPr>
        <w:t xml:space="preserve">Hospodaření Centra </w:t>
      </w:r>
      <w:proofErr w:type="spellStart"/>
      <w:r w:rsidRPr="00AC7991">
        <w:rPr>
          <w:rFonts w:ascii="Arial" w:hAnsi="Arial" w:cs="Arial"/>
          <w:b/>
          <w:bCs/>
        </w:rPr>
        <w:t>AdMaS</w:t>
      </w:r>
      <w:proofErr w:type="spellEnd"/>
    </w:p>
    <w:p w14:paraId="432F1174" w14:textId="77777777" w:rsidR="00C0624F" w:rsidRPr="00AC7991" w:rsidRDefault="00C0624F" w:rsidP="00C0624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BD715E" w14:textId="77777777" w:rsidR="00EA16EA" w:rsidRPr="00AC7991" w:rsidRDefault="00EA16EA" w:rsidP="005D5B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C7991">
        <w:rPr>
          <w:rFonts w:ascii="Arial" w:hAnsi="Arial" w:cs="Arial"/>
        </w:rPr>
        <w:t xml:space="preserve">Hospodaření Centra </w:t>
      </w:r>
      <w:proofErr w:type="spellStart"/>
      <w:r w:rsidRPr="00AC7991">
        <w:rPr>
          <w:rFonts w:ascii="Arial" w:hAnsi="Arial" w:cs="Arial"/>
        </w:rPr>
        <w:t>AdMaS</w:t>
      </w:r>
      <w:proofErr w:type="spellEnd"/>
      <w:r w:rsidRPr="00AC7991">
        <w:rPr>
          <w:rFonts w:ascii="Arial" w:hAnsi="Arial" w:cs="Arial"/>
        </w:rPr>
        <w:t xml:space="preserve"> je evidováno v ekonomickém systému VUT.</w:t>
      </w:r>
    </w:p>
    <w:p w14:paraId="21B32860" w14:textId="77777777" w:rsidR="00CC0E12" w:rsidRPr="001B59E7" w:rsidRDefault="00CC0E12" w:rsidP="004C7F8F">
      <w:pPr>
        <w:spacing w:after="0" w:line="240" w:lineRule="auto"/>
        <w:ind w:left="397"/>
        <w:jc w:val="both"/>
        <w:rPr>
          <w:rFonts w:ascii="Arial" w:hAnsi="Arial" w:cs="Arial"/>
          <w:b/>
          <w:bCs/>
        </w:rPr>
      </w:pPr>
    </w:p>
    <w:p w14:paraId="71209CD9" w14:textId="0EA3A0CB" w:rsidR="00EA16EA" w:rsidRPr="00AC7991" w:rsidRDefault="00EA16EA" w:rsidP="00FE412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C7991">
        <w:rPr>
          <w:rFonts w:ascii="Arial" w:hAnsi="Arial" w:cs="Arial"/>
          <w:b/>
          <w:bCs/>
        </w:rPr>
        <w:t>Článek XI</w:t>
      </w:r>
    </w:p>
    <w:p w14:paraId="0B2E36F5" w14:textId="43DC5C65" w:rsidR="00EA16EA" w:rsidRDefault="00EA16EA" w:rsidP="00FE412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C7991">
        <w:rPr>
          <w:rFonts w:ascii="Arial" w:hAnsi="Arial" w:cs="Arial"/>
          <w:b/>
          <w:bCs/>
        </w:rPr>
        <w:t>Přechodn</w:t>
      </w:r>
      <w:r w:rsidR="00456EEE">
        <w:rPr>
          <w:rFonts w:ascii="Arial" w:hAnsi="Arial" w:cs="Arial"/>
          <w:b/>
          <w:bCs/>
        </w:rPr>
        <w:t xml:space="preserve">é </w:t>
      </w:r>
      <w:r w:rsidRPr="00AC7991">
        <w:rPr>
          <w:rFonts w:ascii="Arial" w:hAnsi="Arial" w:cs="Arial"/>
          <w:b/>
          <w:bCs/>
        </w:rPr>
        <w:t>ustanovení</w:t>
      </w:r>
    </w:p>
    <w:p w14:paraId="06FF0DE1" w14:textId="77777777" w:rsidR="00FE412E" w:rsidRPr="00AC7991" w:rsidRDefault="00FE412E" w:rsidP="00FE412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B79975" w14:textId="61D9ACC5" w:rsidR="00C43679" w:rsidRPr="00AC7991" w:rsidRDefault="00C43679" w:rsidP="005D5BFC">
      <w:pPr>
        <w:numPr>
          <w:ilvl w:val="0"/>
          <w:numId w:val="18"/>
        </w:numPr>
        <w:tabs>
          <w:tab w:val="clear" w:pos="454"/>
          <w:tab w:val="num" w:pos="342"/>
        </w:tabs>
        <w:spacing w:after="0" w:line="240" w:lineRule="auto"/>
        <w:ind w:left="342" w:hanging="39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Do doby schválení </w:t>
      </w:r>
      <w:r w:rsidR="00177350">
        <w:rPr>
          <w:rFonts w:ascii="Arial" w:hAnsi="Arial" w:cs="Arial"/>
        </w:rPr>
        <w:t>novelizovaného</w:t>
      </w:r>
      <w:r w:rsidR="00F3200F" w:rsidRPr="00BD13F4">
        <w:rPr>
          <w:rFonts w:ascii="Arial" w:hAnsi="Arial" w:cs="Arial"/>
        </w:rPr>
        <w:t xml:space="preserve"> znění </w:t>
      </w:r>
      <w:r>
        <w:rPr>
          <w:rFonts w:ascii="Arial" w:hAnsi="Arial" w:cs="Arial"/>
        </w:rPr>
        <w:t>Statutu FAST platí stávající zkratka ústavu AIU, která se následně mění na ústav ADI.</w:t>
      </w:r>
    </w:p>
    <w:p w14:paraId="5BE7CC93" w14:textId="77777777" w:rsidR="00EA16EA" w:rsidRPr="00AC7991" w:rsidRDefault="00EA16EA" w:rsidP="005D5BFC">
      <w:pPr>
        <w:spacing w:after="0" w:line="240" w:lineRule="auto"/>
        <w:ind w:left="342" w:hanging="399"/>
        <w:jc w:val="both"/>
        <w:rPr>
          <w:rFonts w:ascii="Arial" w:hAnsi="Arial" w:cs="Arial"/>
          <w:b/>
          <w:bCs/>
        </w:rPr>
      </w:pPr>
    </w:p>
    <w:p w14:paraId="66A00C9A" w14:textId="02876467" w:rsidR="00EA16EA" w:rsidRPr="00AC7991" w:rsidRDefault="00EA16EA" w:rsidP="00FE412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C7991">
        <w:rPr>
          <w:rFonts w:ascii="Arial" w:hAnsi="Arial" w:cs="Arial"/>
          <w:b/>
          <w:bCs/>
        </w:rPr>
        <w:t>Článek X</w:t>
      </w:r>
      <w:r w:rsidR="00682BA0">
        <w:rPr>
          <w:rFonts w:ascii="Arial" w:hAnsi="Arial" w:cs="Arial"/>
          <w:b/>
          <w:bCs/>
        </w:rPr>
        <w:t>I</w:t>
      </w:r>
      <w:r w:rsidRPr="00AC7991">
        <w:rPr>
          <w:rFonts w:ascii="Arial" w:hAnsi="Arial" w:cs="Arial"/>
          <w:b/>
          <w:bCs/>
        </w:rPr>
        <w:t>I</w:t>
      </w:r>
    </w:p>
    <w:p w14:paraId="251061B0" w14:textId="77777777" w:rsidR="00EA16EA" w:rsidRDefault="00EA16EA" w:rsidP="00FE412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C7991">
        <w:rPr>
          <w:rFonts w:ascii="Arial" w:hAnsi="Arial" w:cs="Arial"/>
          <w:b/>
          <w:bCs/>
        </w:rPr>
        <w:t>Závěrečná ustanovení</w:t>
      </w:r>
    </w:p>
    <w:p w14:paraId="00806C71" w14:textId="77777777" w:rsidR="00FE412E" w:rsidRPr="00AC7991" w:rsidRDefault="00FE412E" w:rsidP="00FE412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CCD3CF" w14:textId="4D52D32F" w:rsidR="00EA16EA" w:rsidRPr="00615F5E" w:rsidRDefault="00B54138" w:rsidP="005D5BF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Tuto verzi </w:t>
      </w:r>
      <w:r w:rsidR="00EA16EA" w:rsidRPr="00615F5E">
        <w:rPr>
          <w:rFonts w:ascii="Arial" w:hAnsi="Arial" w:cs="Arial"/>
          <w:color w:val="000000" w:themeColor="text1"/>
        </w:rPr>
        <w:t>Statut</w:t>
      </w:r>
      <w:r>
        <w:rPr>
          <w:rFonts w:ascii="Arial" w:hAnsi="Arial" w:cs="Arial"/>
          <w:color w:val="000000" w:themeColor="text1"/>
        </w:rPr>
        <w:t>u</w:t>
      </w:r>
      <w:r w:rsidR="00EA16EA" w:rsidRPr="00615F5E">
        <w:rPr>
          <w:rFonts w:ascii="Arial" w:hAnsi="Arial" w:cs="Arial"/>
          <w:color w:val="000000" w:themeColor="text1"/>
        </w:rPr>
        <w:t xml:space="preserve"> Centra </w:t>
      </w:r>
      <w:proofErr w:type="spellStart"/>
      <w:r w:rsidR="00EA16EA" w:rsidRPr="00615F5E">
        <w:rPr>
          <w:rFonts w:ascii="Arial" w:hAnsi="Arial" w:cs="Arial"/>
          <w:color w:val="000000" w:themeColor="text1"/>
        </w:rPr>
        <w:t>AdMaS</w:t>
      </w:r>
      <w:proofErr w:type="spellEnd"/>
      <w:r w:rsidR="00EA16EA" w:rsidRPr="00615F5E">
        <w:rPr>
          <w:rFonts w:ascii="Arial" w:hAnsi="Arial" w:cs="Arial"/>
          <w:color w:val="000000" w:themeColor="text1"/>
        </w:rPr>
        <w:t xml:space="preserve"> schválil AS FAST</w:t>
      </w:r>
      <w:r w:rsidR="00B42536" w:rsidRPr="00615F5E">
        <w:rPr>
          <w:rFonts w:ascii="Arial" w:hAnsi="Arial" w:cs="Arial"/>
          <w:color w:val="000000" w:themeColor="text1"/>
        </w:rPr>
        <w:t xml:space="preserve"> </w:t>
      </w:r>
      <w:r w:rsidR="00EA16EA" w:rsidRPr="00615F5E">
        <w:rPr>
          <w:rFonts w:ascii="Arial" w:hAnsi="Arial" w:cs="Arial"/>
          <w:color w:val="000000" w:themeColor="text1"/>
        </w:rPr>
        <w:t xml:space="preserve">dne </w:t>
      </w:r>
      <w:r w:rsidRPr="00C443E6">
        <w:rPr>
          <w:rFonts w:ascii="Arial" w:hAnsi="Arial" w:cs="Arial"/>
          <w:color w:val="000000" w:themeColor="text1"/>
          <w:highlight w:val="yellow"/>
        </w:rPr>
        <w:t>X</w:t>
      </w:r>
      <w:r w:rsidR="00EA16EA" w:rsidRPr="00C443E6">
        <w:rPr>
          <w:rFonts w:ascii="Arial" w:hAnsi="Arial" w:cs="Arial"/>
          <w:color w:val="000000" w:themeColor="text1"/>
          <w:highlight w:val="yellow"/>
        </w:rPr>
        <w:t>.</w:t>
      </w:r>
      <w:r w:rsidR="000E52F0" w:rsidRPr="00C443E6">
        <w:rPr>
          <w:rFonts w:ascii="Arial" w:hAnsi="Arial" w:cs="Arial"/>
          <w:color w:val="000000" w:themeColor="text1"/>
          <w:highlight w:val="yellow"/>
        </w:rPr>
        <w:t xml:space="preserve"> </w:t>
      </w:r>
      <w:r w:rsidRPr="00C443E6">
        <w:rPr>
          <w:rFonts w:ascii="Arial" w:hAnsi="Arial" w:cs="Arial"/>
          <w:color w:val="000000" w:themeColor="text1"/>
          <w:highlight w:val="yellow"/>
        </w:rPr>
        <w:t>X</w:t>
      </w:r>
      <w:r w:rsidR="00EA16EA" w:rsidRPr="00C443E6">
        <w:rPr>
          <w:rFonts w:ascii="Arial" w:hAnsi="Arial" w:cs="Arial"/>
          <w:color w:val="000000" w:themeColor="text1"/>
          <w:highlight w:val="yellow"/>
        </w:rPr>
        <w:t>.</w:t>
      </w:r>
      <w:r w:rsidR="004C7F8F" w:rsidRPr="00C443E6">
        <w:rPr>
          <w:rFonts w:ascii="Arial" w:hAnsi="Arial" w:cs="Arial"/>
          <w:color w:val="000000" w:themeColor="text1"/>
          <w:highlight w:val="yellow"/>
        </w:rPr>
        <w:t> 20</w:t>
      </w:r>
      <w:r w:rsidRPr="00C443E6">
        <w:rPr>
          <w:rFonts w:ascii="Arial" w:hAnsi="Arial" w:cs="Arial"/>
          <w:color w:val="000000" w:themeColor="text1"/>
          <w:highlight w:val="yellow"/>
        </w:rPr>
        <w:t>23</w:t>
      </w:r>
      <w:r w:rsidR="00EA16EA" w:rsidRPr="00615F5E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Tato verze Statutu nahrazuje v plném rozsahu Statut </w:t>
      </w:r>
      <w:proofErr w:type="spellStart"/>
      <w:r>
        <w:rPr>
          <w:rFonts w:ascii="Arial" w:hAnsi="Arial" w:cs="Arial"/>
          <w:color w:val="000000" w:themeColor="text1"/>
        </w:rPr>
        <w:t>schálený</w:t>
      </w:r>
      <w:proofErr w:type="spellEnd"/>
      <w:r>
        <w:rPr>
          <w:rFonts w:ascii="Arial" w:hAnsi="Arial" w:cs="Arial"/>
          <w:color w:val="000000" w:themeColor="text1"/>
        </w:rPr>
        <w:t xml:space="preserve"> na zasedání A</w:t>
      </w:r>
      <w:r w:rsidR="00B1742E">
        <w:rPr>
          <w:rFonts w:ascii="Arial" w:hAnsi="Arial" w:cs="Arial"/>
          <w:color w:val="000000" w:themeColor="text1"/>
        </w:rPr>
        <w:t>S FAST</w:t>
      </w:r>
      <w:r>
        <w:rPr>
          <w:rFonts w:ascii="Arial" w:hAnsi="Arial" w:cs="Arial"/>
          <w:color w:val="000000" w:themeColor="text1"/>
        </w:rPr>
        <w:t xml:space="preserve"> dne 11.</w:t>
      </w:r>
      <w:r w:rsidR="000E52F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12.</w:t>
      </w:r>
      <w:r w:rsidR="000E52F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2019.</w:t>
      </w:r>
    </w:p>
    <w:p w14:paraId="21E6A536" w14:textId="77777777" w:rsidR="00FE412E" w:rsidRPr="00AC7991" w:rsidRDefault="00FE412E" w:rsidP="00FE412E">
      <w:pPr>
        <w:spacing w:after="0" w:line="240" w:lineRule="auto"/>
        <w:ind w:left="397"/>
        <w:jc w:val="both"/>
        <w:rPr>
          <w:rFonts w:ascii="Arial" w:hAnsi="Arial" w:cs="Arial"/>
        </w:rPr>
      </w:pPr>
    </w:p>
    <w:p w14:paraId="285CD4F9" w14:textId="01E16A34" w:rsidR="00EA16EA" w:rsidRDefault="008D003B" w:rsidP="005D5BF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</w:t>
      </w:r>
      <w:r w:rsidR="00EA16EA" w:rsidRPr="00AC7991">
        <w:rPr>
          <w:rFonts w:ascii="Arial" w:hAnsi="Arial" w:cs="Arial"/>
        </w:rPr>
        <w:t xml:space="preserve">Statut Centra </w:t>
      </w:r>
      <w:proofErr w:type="spellStart"/>
      <w:r w:rsidR="00EA16EA" w:rsidRPr="00AC7991">
        <w:rPr>
          <w:rFonts w:ascii="Arial" w:hAnsi="Arial" w:cs="Arial"/>
        </w:rPr>
        <w:t>AdMaS</w:t>
      </w:r>
      <w:proofErr w:type="spellEnd"/>
      <w:r w:rsidR="00EA16EA" w:rsidRPr="00AC7991">
        <w:rPr>
          <w:rFonts w:ascii="Arial" w:hAnsi="Arial" w:cs="Arial"/>
        </w:rPr>
        <w:t xml:space="preserve"> nabývá platnosti a účinnosti dnem </w:t>
      </w:r>
      <w:r w:rsidR="00B54138" w:rsidRPr="00C443E6">
        <w:rPr>
          <w:rFonts w:ascii="Arial" w:hAnsi="Arial" w:cs="Arial"/>
          <w:highlight w:val="yellow"/>
        </w:rPr>
        <w:t>X</w:t>
      </w:r>
      <w:r w:rsidR="00DE040F" w:rsidRPr="00C443E6">
        <w:rPr>
          <w:rFonts w:ascii="Arial" w:hAnsi="Arial" w:cs="Arial"/>
          <w:highlight w:val="yellow"/>
        </w:rPr>
        <w:t>.</w:t>
      </w:r>
      <w:r w:rsidR="004C7F8F" w:rsidRPr="00C443E6">
        <w:rPr>
          <w:rFonts w:ascii="Arial" w:hAnsi="Arial" w:cs="Arial"/>
          <w:highlight w:val="yellow"/>
        </w:rPr>
        <w:t> </w:t>
      </w:r>
      <w:r w:rsidR="00B54138" w:rsidRPr="00C443E6">
        <w:rPr>
          <w:rFonts w:ascii="Arial" w:hAnsi="Arial" w:cs="Arial"/>
          <w:highlight w:val="yellow"/>
        </w:rPr>
        <w:t>X</w:t>
      </w:r>
      <w:r w:rsidR="00DE040F" w:rsidRPr="00C443E6">
        <w:rPr>
          <w:rFonts w:ascii="Arial" w:hAnsi="Arial" w:cs="Arial"/>
          <w:highlight w:val="yellow"/>
        </w:rPr>
        <w:t>.</w:t>
      </w:r>
      <w:r w:rsidR="004C7F8F" w:rsidRPr="00C443E6">
        <w:rPr>
          <w:rFonts w:ascii="Arial" w:hAnsi="Arial" w:cs="Arial"/>
          <w:highlight w:val="yellow"/>
        </w:rPr>
        <w:t> 202</w:t>
      </w:r>
      <w:r w:rsidR="00B54138" w:rsidRPr="00C443E6">
        <w:rPr>
          <w:rFonts w:ascii="Arial" w:hAnsi="Arial" w:cs="Arial"/>
          <w:highlight w:val="yellow"/>
        </w:rPr>
        <w:t>3</w:t>
      </w:r>
      <w:r w:rsidR="00EA16EA" w:rsidRPr="004C7F8F">
        <w:rPr>
          <w:rFonts w:ascii="Arial" w:hAnsi="Arial" w:cs="Arial"/>
        </w:rPr>
        <w:t>.</w:t>
      </w:r>
      <w:r w:rsidR="00EA16EA" w:rsidRPr="00AC7991">
        <w:rPr>
          <w:rFonts w:ascii="Arial" w:hAnsi="Arial" w:cs="Arial"/>
        </w:rPr>
        <w:t xml:space="preserve"> </w:t>
      </w:r>
    </w:p>
    <w:p w14:paraId="0C630B75" w14:textId="77777777" w:rsidR="00FE412E" w:rsidRPr="00AC7991" w:rsidRDefault="00FE412E" w:rsidP="00FE412E">
      <w:pPr>
        <w:spacing w:after="0" w:line="240" w:lineRule="auto"/>
        <w:jc w:val="both"/>
        <w:rPr>
          <w:rFonts w:ascii="Arial" w:hAnsi="Arial" w:cs="Arial"/>
        </w:rPr>
      </w:pPr>
    </w:p>
    <w:p w14:paraId="4EBB476B" w14:textId="433B9304" w:rsidR="00EA16EA" w:rsidRDefault="00EA16EA" w:rsidP="005D5BF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AC7991">
        <w:rPr>
          <w:rFonts w:ascii="Arial" w:hAnsi="Arial" w:cs="Arial"/>
        </w:rPr>
        <w:lastRenderedPageBreak/>
        <w:t xml:space="preserve">Tento </w:t>
      </w:r>
      <w:r w:rsidR="008D003B">
        <w:rPr>
          <w:rFonts w:ascii="Arial" w:hAnsi="Arial" w:cs="Arial"/>
        </w:rPr>
        <w:t>S</w:t>
      </w:r>
      <w:r w:rsidRPr="00AC7991">
        <w:rPr>
          <w:rFonts w:ascii="Arial" w:hAnsi="Arial" w:cs="Arial"/>
        </w:rPr>
        <w:t xml:space="preserve">tatut </w:t>
      </w:r>
      <w:r w:rsidR="008D003B">
        <w:rPr>
          <w:rFonts w:ascii="Arial" w:hAnsi="Arial" w:cs="Arial"/>
        </w:rPr>
        <w:t xml:space="preserve">Centra </w:t>
      </w:r>
      <w:proofErr w:type="spellStart"/>
      <w:r w:rsidR="008D003B">
        <w:rPr>
          <w:rFonts w:ascii="Arial" w:hAnsi="Arial" w:cs="Arial"/>
        </w:rPr>
        <w:t>Ad</w:t>
      </w:r>
      <w:r w:rsidR="00FD5887">
        <w:rPr>
          <w:rFonts w:ascii="Arial" w:hAnsi="Arial" w:cs="Arial"/>
        </w:rPr>
        <w:t>M</w:t>
      </w:r>
      <w:r w:rsidR="008D003B">
        <w:rPr>
          <w:rFonts w:ascii="Arial" w:hAnsi="Arial" w:cs="Arial"/>
        </w:rPr>
        <w:t>aS</w:t>
      </w:r>
      <w:proofErr w:type="spellEnd"/>
      <w:r w:rsidR="008D003B">
        <w:rPr>
          <w:rFonts w:ascii="Arial" w:hAnsi="Arial" w:cs="Arial"/>
        </w:rPr>
        <w:t xml:space="preserve"> </w:t>
      </w:r>
      <w:r w:rsidRPr="00AC7991">
        <w:rPr>
          <w:rFonts w:ascii="Arial" w:hAnsi="Arial" w:cs="Arial"/>
        </w:rPr>
        <w:t>lze změnit nebo doplnit pouze písemnou formou, číslovanými a datovanými dodatky, jež předloží děkan FAST</w:t>
      </w:r>
      <w:r w:rsidR="004C7F8F">
        <w:rPr>
          <w:rFonts w:ascii="Arial" w:hAnsi="Arial" w:cs="Arial"/>
        </w:rPr>
        <w:t xml:space="preserve"> ke schválení AS FAST</w:t>
      </w:r>
      <w:r w:rsidRPr="00AC7991">
        <w:rPr>
          <w:rFonts w:ascii="Arial" w:hAnsi="Arial" w:cs="Arial"/>
        </w:rPr>
        <w:t>.</w:t>
      </w:r>
    </w:p>
    <w:p w14:paraId="01AFAB64" w14:textId="77777777" w:rsidR="00FE412E" w:rsidRPr="00AC7991" w:rsidRDefault="00FE412E" w:rsidP="00FE412E">
      <w:pPr>
        <w:spacing w:after="0" w:line="240" w:lineRule="auto"/>
        <w:jc w:val="both"/>
        <w:rPr>
          <w:rFonts w:ascii="Arial" w:hAnsi="Arial" w:cs="Arial"/>
        </w:rPr>
      </w:pPr>
    </w:p>
    <w:p w14:paraId="4B4ED4CC" w14:textId="77777777" w:rsidR="00EA16EA" w:rsidRPr="00FE412E" w:rsidRDefault="00EA16EA" w:rsidP="005D5BF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FE412E">
        <w:rPr>
          <w:rFonts w:ascii="Arial" w:hAnsi="Arial" w:cs="Arial"/>
        </w:rPr>
        <w:t xml:space="preserve">Nedílnou součástí tohoto statutu je Příloha č. 1: Organizační schéma Centra </w:t>
      </w:r>
      <w:proofErr w:type="spellStart"/>
      <w:r w:rsidR="00407724" w:rsidRPr="00FE412E">
        <w:rPr>
          <w:rFonts w:ascii="Arial" w:hAnsi="Arial" w:cs="Arial"/>
        </w:rPr>
        <w:t>AdMaS</w:t>
      </w:r>
      <w:proofErr w:type="spellEnd"/>
      <w:r w:rsidR="00C94176">
        <w:rPr>
          <w:rFonts w:ascii="Arial" w:hAnsi="Arial" w:cs="Arial"/>
        </w:rPr>
        <w:t xml:space="preserve"> ve struktuře fakulty</w:t>
      </w:r>
      <w:r w:rsidRPr="00FE412E">
        <w:rPr>
          <w:rFonts w:ascii="Arial" w:hAnsi="Arial" w:cs="Arial"/>
        </w:rPr>
        <w:t xml:space="preserve">. </w:t>
      </w:r>
    </w:p>
    <w:p w14:paraId="2A467C2A" w14:textId="77777777" w:rsidR="00BB2D66" w:rsidRDefault="00BB2D66" w:rsidP="005D5BFC">
      <w:pPr>
        <w:spacing w:after="0" w:line="240" w:lineRule="auto"/>
        <w:jc w:val="both"/>
        <w:rPr>
          <w:rFonts w:ascii="Arial" w:hAnsi="Arial" w:cs="Arial"/>
        </w:rPr>
      </w:pPr>
    </w:p>
    <w:p w14:paraId="6D1630DF" w14:textId="77777777" w:rsidR="00EA16EA" w:rsidRPr="00AC7991" w:rsidRDefault="00EA16EA" w:rsidP="005D5BFC">
      <w:pPr>
        <w:spacing w:after="0" w:line="240" w:lineRule="auto"/>
        <w:jc w:val="both"/>
        <w:rPr>
          <w:rFonts w:ascii="Arial" w:hAnsi="Arial" w:cs="Arial"/>
        </w:rPr>
      </w:pPr>
      <w:r w:rsidRPr="00AC7991">
        <w:rPr>
          <w:rFonts w:ascii="Arial" w:hAnsi="Arial" w:cs="Arial"/>
        </w:rPr>
        <w:t>V Brně dne</w:t>
      </w:r>
      <w:r w:rsidR="00E5644D">
        <w:rPr>
          <w:rFonts w:ascii="Arial" w:hAnsi="Arial" w:cs="Arial"/>
        </w:rPr>
        <w:t xml:space="preserve"> </w:t>
      </w:r>
      <w:r w:rsidR="001B59E7">
        <w:rPr>
          <w:rFonts w:ascii="Arial" w:hAnsi="Arial" w:cs="Arial"/>
          <w:color w:val="FF0000"/>
          <w:highlight w:val="yellow"/>
        </w:rPr>
        <w:t>XX</w:t>
      </w:r>
      <w:r w:rsidR="00E5644D" w:rsidRPr="007F37EB">
        <w:rPr>
          <w:rFonts w:ascii="Arial" w:hAnsi="Arial" w:cs="Arial"/>
          <w:color w:val="FF0000"/>
          <w:highlight w:val="yellow"/>
        </w:rPr>
        <w:t>.</w:t>
      </w:r>
      <w:r w:rsidR="007F37EB">
        <w:rPr>
          <w:rFonts w:ascii="Arial" w:hAnsi="Arial" w:cs="Arial"/>
          <w:color w:val="FF0000"/>
          <w:highlight w:val="yellow"/>
        </w:rPr>
        <w:t xml:space="preserve"> </w:t>
      </w:r>
      <w:r w:rsidR="001B59E7">
        <w:rPr>
          <w:rFonts w:ascii="Arial" w:hAnsi="Arial" w:cs="Arial"/>
          <w:color w:val="FF0000"/>
          <w:highlight w:val="yellow"/>
        </w:rPr>
        <w:t>X</w:t>
      </w:r>
      <w:r w:rsidR="001B59E7" w:rsidRPr="000D02D3">
        <w:rPr>
          <w:rFonts w:ascii="Arial" w:hAnsi="Arial" w:cs="Arial"/>
          <w:color w:val="FF0000"/>
          <w:highlight w:val="yellow"/>
        </w:rPr>
        <w:t>X</w:t>
      </w:r>
      <w:r w:rsidR="001B59E7">
        <w:rPr>
          <w:rFonts w:ascii="Arial" w:hAnsi="Arial" w:cs="Arial"/>
          <w:color w:val="FF0000"/>
        </w:rPr>
        <w:t>.</w:t>
      </w:r>
      <w:r w:rsidR="007F37EB">
        <w:rPr>
          <w:rFonts w:ascii="Arial" w:hAnsi="Arial" w:cs="Arial"/>
        </w:rPr>
        <w:t xml:space="preserve"> </w:t>
      </w:r>
      <w:r w:rsidR="00E5644D">
        <w:rPr>
          <w:rFonts w:ascii="Arial" w:hAnsi="Arial" w:cs="Arial"/>
        </w:rPr>
        <w:t>20</w:t>
      </w:r>
      <w:r w:rsidR="009B1195" w:rsidRPr="009B1195">
        <w:rPr>
          <w:rFonts w:ascii="Arial" w:hAnsi="Arial" w:cs="Arial"/>
          <w:color w:val="FF0000"/>
          <w:highlight w:val="yellow"/>
        </w:rPr>
        <w:t>XX</w:t>
      </w:r>
    </w:p>
    <w:p w14:paraId="075DBE25" w14:textId="77777777" w:rsidR="0089750B" w:rsidRDefault="0089750B" w:rsidP="005D5BF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25450E8" w14:textId="77777777" w:rsidR="004C7F8F" w:rsidRPr="0089750B" w:rsidRDefault="004C7F8F" w:rsidP="005D5BF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7B0A859" w14:textId="2F94D747" w:rsidR="00EA16EA" w:rsidRPr="00AC7991" w:rsidRDefault="00AC7991" w:rsidP="00177350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 w:rsidRPr="00AC7991">
        <w:rPr>
          <w:rFonts w:ascii="Arial" w:hAnsi="Arial" w:cs="Arial"/>
        </w:rPr>
        <w:t>__________________________</w:t>
      </w:r>
      <w:r w:rsidRPr="00AC7991">
        <w:rPr>
          <w:rFonts w:ascii="Arial" w:hAnsi="Arial" w:cs="Arial"/>
        </w:rPr>
        <w:tab/>
      </w:r>
      <w:r w:rsidR="00EA16EA" w:rsidRPr="00AC7991">
        <w:rPr>
          <w:rFonts w:ascii="Arial" w:hAnsi="Arial" w:cs="Arial"/>
        </w:rPr>
        <w:t>____________________________</w:t>
      </w:r>
      <w:r w:rsidR="00EA16EA" w:rsidRPr="00AC7991">
        <w:rPr>
          <w:rFonts w:ascii="Arial" w:hAnsi="Arial" w:cs="Arial"/>
        </w:rPr>
        <w:tab/>
      </w:r>
    </w:p>
    <w:p w14:paraId="7F3756E3" w14:textId="7C13951B" w:rsidR="00EA16EA" w:rsidRPr="00AC7991" w:rsidRDefault="00B1742E" w:rsidP="00177350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 Ing. Petr </w:t>
      </w:r>
      <w:proofErr w:type="spellStart"/>
      <w:r>
        <w:rPr>
          <w:rFonts w:ascii="Arial" w:hAnsi="Arial" w:cs="Arial"/>
        </w:rPr>
        <w:t>Hlavínek</w:t>
      </w:r>
      <w:proofErr w:type="spellEnd"/>
      <w:r>
        <w:rPr>
          <w:rFonts w:ascii="Arial" w:hAnsi="Arial" w:cs="Arial"/>
        </w:rPr>
        <w:t>, CSc.</w:t>
      </w:r>
      <w:r w:rsidR="004A7E79" w:rsidRPr="009E37A0">
        <w:rPr>
          <w:rFonts w:ascii="Arial" w:hAnsi="Arial" w:cs="Arial"/>
        </w:rPr>
        <w:t>,</w:t>
      </w:r>
      <w:r w:rsidRPr="009E37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MBA</w:t>
      </w:r>
      <w:r w:rsidR="00AC7991" w:rsidRPr="00AC7991">
        <w:rPr>
          <w:rFonts w:ascii="Arial" w:hAnsi="Arial" w:cs="Arial"/>
        </w:rPr>
        <w:tab/>
      </w:r>
      <w:r w:rsidR="00AC7991" w:rsidRPr="00BD13F4">
        <w:rPr>
          <w:rFonts w:ascii="Arial" w:hAnsi="Arial" w:cs="Arial"/>
        </w:rPr>
        <w:t xml:space="preserve">prof. Ing. </w:t>
      </w:r>
      <w:r w:rsidRPr="00BD13F4">
        <w:rPr>
          <w:rFonts w:ascii="Arial" w:hAnsi="Arial" w:cs="Arial"/>
        </w:rPr>
        <w:t xml:space="preserve">Rostislav </w:t>
      </w:r>
      <w:proofErr w:type="spellStart"/>
      <w:r w:rsidRPr="00BD13F4">
        <w:rPr>
          <w:rFonts w:ascii="Arial" w:hAnsi="Arial" w:cs="Arial"/>
        </w:rPr>
        <w:t>Drochytka</w:t>
      </w:r>
      <w:proofErr w:type="spellEnd"/>
      <w:r w:rsidR="00AC7991" w:rsidRPr="00BD13F4">
        <w:rPr>
          <w:rFonts w:ascii="Arial" w:hAnsi="Arial" w:cs="Arial"/>
        </w:rPr>
        <w:t>, CSc.</w:t>
      </w:r>
      <w:r w:rsidR="004A7E79" w:rsidRPr="00BD13F4">
        <w:rPr>
          <w:rFonts w:ascii="Arial" w:hAnsi="Arial" w:cs="Arial"/>
        </w:rPr>
        <w:t>,</w:t>
      </w:r>
      <w:r w:rsidRPr="00BD13F4">
        <w:rPr>
          <w:rFonts w:ascii="Arial" w:hAnsi="Arial" w:cs="Arial"/>
        </w:rPr>
        <w:t xml:space="preserve"> MBA</w:t>
      </w:r>
      <w:r w:rsidR="004A7E79" w:rsidRPr="00BD13F4">
        <w:rPr>
          <w:rFonts w:ascii="Arial" w:hAnsi="Arial" w:cs="Arial"/>
        </w:rPr>
        <w:t>,</w:t>
      </w:r>
      <w:r w:rsidRPr="00BD13F4">
        <w:rPr>
          <w:rFonts w:ascii="Arial" w:hAnsi="Arial" w:cs="Arial"/>
        </w:rPr>
        <w:t xml:space="preserve"> dr.</w:t>
      </w:r>
      <w:r w:rsidR="00FF55B2" w:rsidRPr="00BD13F4">
        <w:rPr>
          <w:rFonts w:ascii="Arial" w:hAnsi="Arial" w:cs="Arial"/>
        </w:rPr>
        <w:t> </w:t>
      </w:r>
      <w:r w:rsidRPr="00BD13F4">
        <w:rPr>
          <w:rFonts w:ascii="Arial" w:hAnsi="Arial" w:cs="Arial"/>
        </w:rPr>
        <w:t>h.</w:t>
      </w:r>
      <w:r w:rsidR="00FF55B2" w:rsidRPr="00BD13F4">
        <w:rPr>
          <w:rFonts w:ascii="Arial" w:hAnsi="Arial" w:cs="Arial"/>
        </w:rPr>
        <w:t> </w:t>
      </w:r>
      <w:r w:rsidRPr="00BD13F4">
        <w:rPr>
          <w:rFonts w:ascii="Arial" w:hAnsi="Arial" w:cs="Arial"/>
        </w:rPr>
        <w:t>c.</w:t>
      </w:r>
    </w:p>
    <w:p w14:paraId="090D4CA3" w14:textId="164C369B" w:rsidR="00EA16EA" w:rsidRPr="00AC7991" w:rsidRDefault="00CC0E12" w:rsidP="00177350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AC7991" w:rsidRPr="00AC7991">
        <w:rPr>
          <w:rFonts w:ascii="Arial" w:hAnsi="Arial" w:cs="Arial"/>
        </w:rPr>
        <w:t xml:space="preserve">editel Centra </w:t>
      </w:r>
      <w:proofErr w:type="spellStart"/>
      <w:r w:rsidR="00AC7991" w:rsidRPr="00AC7991">
        <w:rPr>
          <w:rFonts w:ascii="Arial" w:hAnsi="Arial" w:cs="Arial"/>
        </w:rPr>
        <w:t>AdMaS</w:t>
      </w:r>
      <w:proofErr w:type="spellEnd"/>
      <w:r w:rsidR="00AC7991" w:rsidRPr="00AC7991">
        <w:rPr>
          <w:rFonts w:ascii="Arial" w:hAnsi="Arial" w:cs="Arial"/>
        </w:rPr>
        <w:t xml:space="preserve"> </w:t>
      </w:r>
      <w:r w:rsidR="00AC7991" w:rsidRPr="00AC7991">
        <w:rPr>
          <w:rFonts w:ascii="Arial" w:hAnsi="Arial" w:cs="Arial"/>
        </w:rPr>
        <w:tab/>
      </w:r>
      <w:r w:rsidR="00EA16EA" w:rsidRPr="00AC7991">
        <w:rPr>
          <w:rFonts w:ascii="Arial" w:hAnsi="Arial" w:cs="Arial"/>
        </w:rPr>
        <w:t>děkan FAST VUT</w:t>
      </w:r>
      <w:r w:rsidR="00AC7991" w:rsidRPr="00AC7991">
        <w:rPr>
          <w:rFonts w:ascii="Arial" w:hAnsi="Arial" w:cs="Arial"/>
        </w:rPr>
        <w:t xml:space="preserve"> </w:t>
      </w:r>
    </w:p>
    <w:p w14:paraId="5E41BA97" w14:textId="77777777" w:rsidR="00CC0E12" w:rsidRDefault="00CC0E12" w:rsidP="005D5BFC">
      <w:pPr>
        <w:spacing w:after="0" w:line="240" w:lineRule="auto"/>
        <w:jc w:val="both"/>
        <w:rPr>
          <w:rFonts w:ascii="Arial" w:hAnsi="Arial" w:cs="Arial"/>
        </w:rPr>
      </w:pPr>
    </w:p>
    <w:p w14:paraId="1AA02799" w14:textId="77777777" w:rsidR="00AC7991" w:rsidRPr="00AC7991" w:rsidRDefault="00AC7991" w:rsidP="005D5BFC">
      <w:pPr>
        <w:spacing w:after="0" w:line="240" w:lineRule="auto"/>
        <w:jc w:val="both"/>
        <w:rPr>
          <w:rFonts w:ascii="Arial" w:hAnsi="Arial" w:cs="Arial"/>
        </w:rPr>
      </w:pPr>
      <w:r w:rsidRPr="00AC7991">
        <w:rPr>
          <w:rFonts w:ascii="Arial" w:hAnsi="Arial" w:cs="Arial"/>
        </w:rPr>
        <w:t>____________________________</w:t>
      </w:r>
      <w:r w:rsidRPr="00AC7991">
        <w:rPr>
          <w:rFonts w:ascii="Arial" w:hAnsi="Arial" w:cs="Arial"/>
        </w:rPr>
        <w:tab/>
      </w:r>
    </w:p>
    <w:p w14:paraId="0D1BCBE9" w14:textId="77777777" w:rsidR="00AC7991" w:rsidRDefault="00E5644D" w:rsidP="005D5B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Ing. Petr Beneš, CSc.</w:t>
      </w:r>
    </w:p>
    <w:p w14:paraId="0B1B2A3C" w14:textId="2C2FFA64" w:rsidR="00871FA1" w:rsidRPr="00AC7991" w:rsidRDefault="00871FA1" w:rsidP="005D5B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předseda AS FAST</w:t>
      </w:r>
    </w:p>
    <w:sectPr w:rsidR="00871FA1" w:rsidRPr="00AC7991" w:rsidSect="00C645A6">
      <w:pgSz w:w="11906" w:h="16838"/>
      <w:pgMar w:top="1418" w:right="1418" w:bottom="1247" w:left="1418" w:header="709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3F1F" w14:textId="77777777" w:rsidR="00AD6CEB" w:rsidRDefault="00AD6CEB" w:rsidP="00971382">
      <w:pPr>
        <w:spacing w:after="0" w:line="240" w:lineRule="auto"/>
      </w:pPr>
      <w:r>
        <w:separator/>
      </w:r>
    </w:p>
  </w:endnote>
  <w:endnote w:type="continuationSeparator" w:id="0">
    <w:p w14:paraId="5A4F6F1F" w14:textId="77777777" w:rsidR="00AD6CEB" w:rsidRDefault="00AD6CEB" w:rsidP="0097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5F67" w14:textId="77777777" w:rsidR="00AD6CEB" w:rsidRDefault="00AD6CEB" w:rsidP="00971382">
      <w:pPr>
        <w:spacing w:after="0" w:line="240" w:lineRule="auto"/>
      </w:pPr>
      <w:r>
        <w:separator/>
      </w:r>
    </w:p>
  </w:footnote>
  <w:footnote w:type="continuationSeparator" w:id="0">
    <w:p w14:paraId="1496AC4B" w14:textId="77777777" w:rsidR="00AD6CEB" w:rsidRDefault="00AD6CEB" w:rsidP="00971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40B"/>
    <w:multiLevelType w:val="hybridMultilevel"/>
    <w:tmpl w:val="C6E6DC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E262FF"/>
    <w:multiLevelType w:val="hybridMultilevel"/>
    <w:tmpl w:val="611CD294"/>
    <w:lvl w:ilvl="0" w:tplc="81E0E2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F9A282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E39AF"/>
    <w:multiLevelType w:val="hybridMultilevel"/>
    <w:tmpl w:val="5D0E3E90"/>
    <w:lvl w:ilvl="0" w:tplc="696E2CCC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0815"/>
    <w:multiLevelType w:val="hybridMultilevel"/>
    <w:tmpl w:val="7D6869DE"/>
    <w:lvl w:ilvl="0" w:tplc="FF9A79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9A282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97189"/>
    <w:multiLevelType w:val="hybridMultilevel"/>
    <w:tmpl w:val="7D6869DE"/>
    <w:lvl w:ilvl="0" w:tplc="FF9A79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9A282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13739"/>
    <w:multiLevelType w:val="hybridMultilevel"/>
    <w:tmpl w:val="7D6869DE"/>
    <w:lvl w:ilvl="0" w:tplc="FF9A79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9A282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60BEC"/>
    <w:multiLevelType w:val="hybridMultilevel"/>
    <w:tmpl w:val="7D6869DE"/>
    <w:lvl w:ilvl="0" w:tplc="FF9A79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9A282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7624CF"/>
    <w:multiLevelType w:val="hybridMultilevel"/>
    <w:tmpl w:val="92CE6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B0D2C"/>
    <w:multiLevelType w:val="hybridMultilevel"/>
    <w:tmpl w:val="7D6869DE"/>
    <w:lvl w:ilvl="0" w:tplc="FF9A79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9A282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A22129"/>
    <w:multiLevelType w:val="hybridMultilevel"/>
    <w:tmpl w:val="92CE6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97184"/>
    <w:multiLevelType w:val="hybridMultilevel"/>
    <w:tmpl w:val="78501A26"/>
    <w:lvl w:ilvl="0" w:tplc="FF9A79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9A282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  <w:i w:val="0"/>
        <w:iCs w:val="0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33942"/>
    <w:multiLevelType w:val="hybridMultilevel"/>
    <w:tmpl w:val="7D6869DE"/>
    <w:lvl w:ilvl="0" w:tplc="FF9A79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9A282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FA7B6B"/>
    <w:multiLevelType w:val="hybridMultilevel"/>
    <w:tmpl w:val="7D6869DE"/>
    <w:lvl w:ilvl="0" w:tplc="FF9A79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9A282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553FC"/>
    <w:multiLevelType w:val="hybridMultilevel"/>
    <w:tmpl w:val="92CE6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518DB"/>
    <w:multiLevelType w:val="hybridMultilevel"/>
    <w:tmpl w:val="92CE6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229ED"/>
    <w:multiLevelType w:val="hybridMultilevel"/>
    <w:tmpl w:val="7D6869DE"/>
    <w:lvl w:ilvl="0" w:tplc="FF9A79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9A282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7934A9"/>
    <w:multiLevelType w:val="hybridMultilevel"/>
    <w:tmpl w:val="F384A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121FF"/>
    <w:multiLevelType w:val="hybridMultilevel"/>
    <w:tmpl w:val="7D6869DE"/>
    <w:lvl w:ilvl="0" w:tplc="FF9A79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9A282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597741"/>
    <w:multiLevelType w:val="hybridMultilevel"/>
    <w:tmpl w:val="7D6869DE"/>
    <w:lvl w:ilvl="0" w:tplc="FF9A79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9A282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D44DFB"/>
    <w:multiLevelType w:val="hybridMultilevel"/>
    <w:tmpl w:val="7D6869DE"/>
    <w:lvl w:ilvl="0" w:tplc="FF9A792E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9A282FC">
      <w:numFmt w:val="bullet"/>
      <w:lvlText w:val="-"/>
      <w:lvlJc w:val="left"/>
      <w:pPr>
        <w:ind w:left="1497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459953CF"/>
    <w:multiLevelType w:val="hybridMultilevel"/>
    <w:tmpl w:val="C6E6DC8A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8473C5"/>
    <w:multiLevelType w:val="hybridMultilevel"/>
    <w:tmpl w:val="1504A5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483A4D"/>
    <w:multiLevelType w:val="hybridMultilevel"/>
    <w:tmpl w:val="92CE6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C5EE9"/>
    <w:multiLevelType w:val="hybridMultilevel"/>
    <w:tmpl w:val="C46041FA"/>
    <w:lvl w:ilvl="0" w:tplc="75664F1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8438C"/>
    <w:multiLevelType w:val="hybridMultilevel"/>
    <w:tmpl w:val="04A23CF0"/>
    <w:lvl w:ilvl="0" w:tplc="FF9A79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9A282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383094"/>
    <w:multiLevelType w:val="hybridMultilevel"/>
    <w:tmpl w:val="C6E6DC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543921"/>
    <w:multiLevelType w:val="hybridMultilevel"/>
    <w:tmpl w:val="7D6869DE"/>
    <w:lvl w:ilvl="0" w:tplc="FF9A79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9A282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E8645D"/>
    <w:multiLevelType w:val="hybridMultilevel"/>
    <w:tmpl w:val="92CE6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E30B2"/>
    <w:multiLevelType w:val="hybridMultilevel"/>
    <w:tmpl w:val="FAFEA284"/>
    <w:lvl w:ilvl="0" w:tplc="BAF26B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152474A"/>
    <w:multiLevelType w:val="hybridMultilevel"/>
    <w:tmpl w:val="92CE6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832E7"/>
    <w:multiLevelType w:val="hybridMultilevel"/>
    <w:tmpl w:val="7D6869DE"/>
    <w:lvl w:ilvl="0" w:tplc="FF9A79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9A282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E476BC"/>
    <w:multiLevelType w:val="hybridMultilevel"/>
    <w:tmpl w:val="79A8B5A8"/>
    <w:lvl w:ilvl="0" w:tplc="F88006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16965"/>
    <w:multiLevelType w:val="hybridMultilevel"/>
    <w:tmpl w:val="C6E6DC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A26789"/>
    <w:multiLevelType w:val="hybridMultilevel"/>
    <w:tmpl w:val="78F031B0"/>
    <w:lvl w:ilvl="0" w:tplc="FF9A79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011199"/>
    <w:multiLevelType w:val="hybridMultilevel"/>
    <w:tmpl w:val="77C088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407CD7"/>
    <w:multiLevelType w:val="hybridMultilevel"/>
    <w:tmpl w:val="7D6869DE"/>
    <w:lvl w:ilvl="0" w:tplc="FF9A79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9A282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311760"/>
    <w:multiLevelType w:val="hybridMultilevel"/>
    <w:tmpl w:val="C6E6DC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7C4487"/>
    <w:multiLevelType w:val="hybridMultilevel"/>
    <w:tmpl w:val="92CE6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61558"/>
    <w:multiLevelType w:val="hybridMultilevel"/>
    <w:tmpl w:val="7D6869DE"/>
    <w:lvl w:ilvl="0" w:tplc="FF9A79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9A282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9B7F53"/>
    <w:multiLevelType w:val="hybridMultilevel"/>
    <w:tmpl w:val="EAB015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AC676C"/>
    <w:multiLevelType w:val="hybridMultilevel"/>
    <w:tmpl w:val="7D6869DE"/>
    <w:lvl w:ilvl="0" w:tplc="FF9A79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9A282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0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39"/>
  </w:num>
  <w:num w:numId="23">
    <w:abstractNumId w:val="34"/>
  </w:num>
  <w:num w:numId="24">
    <w:abstractNumId w:val="21"/>
  </w:num>
  <w:num w:numId="25">
    <w:abstractNumId w:val="5"/>
  </w:num>
  <w:num w:numId="26">
    <w:abstractNumId w:val="17"/>
  </w:num>
  <w:num w:numId="27">
    <w:abstractNumId w:val="38"/>
  </w:num>
  <w:num w:numId="28">
    <w:abstractNumId w:val="2"/>
  </w:num>
  <w:num w:numId="29">
    <w:abstractNumId w:val="28"/>
  </w:num>
  <w:num w:numId="30">
    <w:abstractNumId w:val="23"/>
  </w:num>
  <w:num w:numId="31">
    <w:abstractNumId w:val="40"/>
  </w:num>
  <w:num w:numId="32">
    <w:abstractNumId w:val="16"/>
  </w:num>
  <w:num w:numId="33">
    <w:abstractNumId w:val="22"/>
  </w:num>
  <w:num w:numId="34">
    <w:abstractNumId w:val="27"/>
  </w:num>
  <w:num w:numId="35">
    <w:abstractNumId w:val="4"/>
  </w:num>
  <w:num w:numId="36">
    <w:abstractNumId w:val="6"/>
  </w:num>
  <w:num w:numId="37">
    <w:abstractNumId w:val="3"/>
  </w:num>
  <w:num w:numId="38">
    <w:abstractNumId w:val="29"/>
  </w:num>
  <w:num w:numId="39">
    <w:abstractNumId w:val="37"/>
  </w:num>
  <w:num w:numId="40">
    <w:abstractNumId w:val="14"/>
  </w:num>
  <w:num w:numId="41">
    <w:abstractNumId w:val="13"/>
  </w:num>
  <w:num w:numId="42">
    <w:abstractNumId w:val="7"/>
  </w:num>
  <w:num w:numId="43">
    <w:abstractNumId w:val="9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16c11403-2d51-419c-aefe-381572111d1a"/>
  </w:docVars>
  <w:rsids>
    <w:rsidRoot w:val="00EA16EA"/>
    <w:rsid w:val="000059E6"/>
    <w:rsid w:val="000202DA"/>
    <w:rsid w:val="000319ED"/>
    <w:rsid w:val="00032C9B"/>
    <w:rsid w:val="0004174F"/>
    <w:rsid w:val="0005694B"/>
    <w:rsid w:val="00064903"/>
    <w:rsid w:val="00067064"/>
    <w:rsid w:val="00095613"/>
    <w:rsid w:val="000A1507"/>
    <w:rsid w:val="000A63EF"/>
    <w:rsid w:val="000C5FC6"/>
    <w:rsid w:val="000D02D3"/>
    <w:rsid w:val="000E52F0"/>
    <w:rsid w:val="000E7BF3"/>
    <w:rsid w:val="000F3CBD"/>
    <w:rsid w:val="000F59FF"/>
    <w:rsid w:val="001240D0"/>
    <w:rsid w:val="00124D42"/>
    <w:rsid w:val="00142999"/>
    <w:rsid w:val="00143E1D"/>
    <w:rsid w:val="00144D00"/>
    <w:rsid w:val="00160520"/>
    <w:rsid w:val="001656D3"/>
    <w:rsid w:val="00166CD8"/>
    <w:rsid w:val="001732DE"/>
    <w:rsid w:val="00176019"/>
    <w:rsid w:val="00176C7D"/>
    <w:rsid w:val="00177350"/>
    <w:rsid w:val="00180865"/>
    <w:rsid w:val="00182A3A"/>
    <w:rsid w:val="00182CD5"/>
    <w:rsid w:val="00184593"/>
    <w:rsid w:val="001874E0"/>
    <w:rsid w:val="001A2CBD"/>
    <w:rsid w:val="001B32E3"/>
    <w:rsid w:val="001B59E7"/>
    <w:rsid w:val="001B7634"/>
    <w:rsid w:val="001D39FC"/>
    <w:rsid w:val="001D57F7"/>
    <w:rsid w:val="001E1446"/>
    <w:rsid w:val="001E3539"/>
    <w:rsid w:val="00202CEF"/>
    <w:rsid w:val="002207FC"/>
    <w:rsid w:val="002239CF"/>
    <w:rsid w:val="002375FE"/>
    <w:rsid w:val="002413E7"/>
    <w:rsid w:val="00244E8B"/>
    <w:rsid w:val="00273674"/>
    <w:rsid w:val="00277BA3"/>
    <w:rsid w:val="002844DB"/>
    <w:rsid w:val="00285D58"/>
    <w:rsid w:val="00285D6B"/>
    <w:rsid w:val="00297E86"/>
    <w:rsid w:val="002A440B"/>
    <w:rsid w:val="002B1FAD"/>
    <w:rsid w:val="002B27EA"/>
    <w:rsid w:val="002D21A4"/>
    <w:rsid w:val="002F556F"/>
    <w:rsid w:val="002F5ECB"/>
    <w:rsid w:val="0030532D"/>
    <w:rsid w:val="00321B57"/>
    <w:rsid w:val="00326169"/>
    <w:rsid w:val="00346FDA"/>
    <w:rsid w:val="0035275D"/>
    <w:rsid w:val="00365298"/>
    <w:rsid w:val="00375782"/>
    <w:rsid w:val="00382CD9"/>
    <w:rsid w:val="0038654E"/>
    <w:rsid w:val="003969F5"/>
    <w:rsid w:val="003A0B43"/>
    <w:rsid w:val="003A57F2"/>
    <w:rsid w:val="003C1F74"/>
    <w:rsid w:val="003D7203"/>
    <w:rsid w:val="003E7D16"/>
    <w:rsid w:val="003F1460"/>
    <w:rsid w:val="00404123"/>
    <w:rsid w:val="00405FE2"/>
    <w:rsid w:val="00406816"/>
    <w:rsid w:val="00407724"/>
    <w:rsid w:val="00425481"/>
    <w:rsid w:val="00426ED9"/>
    <w:rsid w:val="004402A3"/>
    <w:rsid w:val="00441B68"/>
    <w:rsid w:val="00454DD0"/>
    <w:rsid w:val="00456EEE"/>
    <w:rsid w:val="00467A5E"/>
    <w:rsid w:val="004767F9"/>
    <w:rsid w:val="0048022F"/>
    <w:rsid w:val="004A660D"/>
    <w:rsid w:val="004A70CF"/>
    <w:rsid w:val="004A7E79"/>
    <w:rsid w:val="004B28C1"/>
    <w:rsid w:val="004B5151"/>
    <w:rsid w:val="004C1E8E"/>
    <w:rsid w:val="004C2F16"/>
    <w:rsid w:val="004C7F8F"/>
    <w:rsid w:val="004D05E0"/>
    <w:rsid w:val="004D2DCD"/>
    <w:rsid w:val="004E4FCF"/>
    <w:rsid w:val="004E6BEB"/>
    <w:rsid w:val="00510D6C"/>
    <w:rsid w:val="005231F9"/>
    <w:rsid w:val="00534C9B"/>
    <w:rsid w:val="0054305A"/>
    <w:rsid w:val="00575865"/>
    <w:rsid w:val="00584056"/>
    <w:rsid w:val="005903EA"/>
    <w:rsid w:val="00595B71"/>
    <w:rsid w:val="005A2A2B"/>
    <w:rsid w:val="005C6727"/>
    <w:rsid w:val="005D5BFC"/>
    <w:rsid w:val="005E1D45"/>
    <w:rsid w:val="00603941"/>
    <w:rsid w:val="00615F5E"/>
    <w:rsid w:val="0062068B"/>
    <w:rsid w:val="00634CE7"/>
    <w:rsid w:val="00662207"/>
    <w:rsid w:val="00664C30"/>
    <w:rsid w:val="006719AF"/>
    <w:rsid w:val="00681402"/>
    <w:rsid w:val="00682BA0"/>
    <w:rsid w:val="006C2D53"/>
    <w:rsid w:val="006F1192"/>
    <w:rsid w:val="006F20EA"/>
    <w:rsid w:val="006F4C31"/>
    <w:rsid w:val="00704C52"/>
    <w:rsid w:val="00710A4A"/>
    <w:rsid w:val="00715C5B"/>
    <w:rsid w:val="00751CA2"/>
    <w:rsid w:val="007571E6"/>
    <w:rsid w:val="0076498B"/>
    <w:rsid w:val="0076587E"/>
    <w:rsid w:val="00770A73"/>
    <w:rsid w:val="007A4247"/>
    <w:rsid w:val="007A692A"/>
    <w:rsid w:val="007C1295"/>
    <w:rsid w:val="007C67A6"/>
    <w:rsid w:val="007D473B"/>
    <w:rsid w:val="007E4265"/>
    <w:rsid w:val="007F37EB"/>
    <w:rsid w:val="008119DA"/>
    <w:rsid w:val="008307D5"/>
    <w:rsid w:val="00831A1D"/>
    <w:rsid w:val="00832C18"/>
    <w:rsid w:val="008368DD"/>
    <w:rsid w:val="008429E6"/>
    <w:rsid w:val="00846055"/>
    <w:rsid w:val="0085629E"/>
    <w:rsid w:val="00861E7F"/>
    <w:rsid w:val="00871FA1"/>
    <w:rsid w:val="00882000"/>
    <w:rsid w:val="0089750B"/>
    <w:rsid w:val="008A4DBB"/>
    <w:rsid w:val="008B0A44"/>
    <w:rsid w:val="008B24E9"/>
    <w:rsid w:val="008C135B"/>
    <w:rsid w:val="008C1BCA"/>
    <w:rsid w:val="008C37F4"/>
    <w:rsid w:val="008D003B"/>
    <w:rsid w:val="008E4C19"/>
    <w:rsid w:val="008E7361"/>
    <w:rsid w:val="00906075"/>
    <w:rsid w:val="009112F0"/>
    <w:rsid w:val="00914270"/>
    <w:rsid w:val="009434DA"/>
    <w:rsid w:val="00963958"/>
    <w:rsid w:val="00965C8E"/>
    <w:rsid w:val="00971382"/>
    <w:rsid w:val="009915F1"/>
    <w:rsid w:val="009A14DB"/>
    <w:rsid w:val="009A31F0"/>
    <w:rsid w:val="009B1195"/>
    <w:rsid w:val="009B662D"/>
    <w:rsid w:val="009C49E6"/>
    <w:rsid w:val="009D0106"/>
    <w:rsid w:val="009D06BD"/>
    <w:rsid w:val="009D06D2"/>
    <w:rsid w:val="009E0F93"/>
    <w:rsid w:val="009E37A0"/>
    <w:rsid w:val="009E6F49"/>
    <w:rsid w:val="009F0B6C"/>
    <w:rsid w:val="009F42F6"/>
    <w:rsid w:val="00A00FE0"/>
    <w:rsid w:val="00A05116"/>
    <w:rsid w:val="00A21705"/>
    <w:rsid w:val="00A273E4"/>
    <w:rsid w:val="00A41C77"/>
    <w:rsid w:val="00A87604"/>
    <w:rsid w:val="00AA4052"/>
    <w:rsid w:val="00AC4427"/>
    <w:rsid w:val="00AC7991"/>
    <w:rsid w:val="00AD6CEB"/>
    <w:rsid w:val="00AE3121"/>
    <w:rsid w:val="00AE5F13"/>
    <w:rsid w:val="00B03BD7"/>
    <w:rsid w:val="00B04C9E"/>
    <w:rsid w:val="00B1742E"/>
    <w:rsid w:val="00B31DDA"/>
    <w:rsid w:val="00B325FC"/>
    <w:rsid w:val="00B32C04"/>
    <w:rsid w:val="00B37720"/>
    <w:rsid w:val="00B42536"/>
    <w:rsid w:val="00B50499"/>
    <w:rsid w:val="00B54138"/>
    <w:rsid w:val="00B567FE"/>
    <w:rsid w:val="00B6769F"/>
    <w:rsid w:val="00B77B5D"/>
    <w:rsid w:val="00B835CE"/>
    <w:rsid w:val="00B954E4"/>
    <w:rsid w:val="00BA00B8"/>
    <w:rsid w:val="00BA1B54"/>
    <w:rsid w:val="00BA1D0A"/>
    <w:rsid w:val="00BA53FC"/>
    <w:rsid w:val="00BB2987"/>
    <w:rsid w:val="00BB2D66"/>
    <w:rsid w:val="00BC7969"/>
    <w:rsid w:val="00BD13F4"/>
    <w:rsid w:val="00BD4A07"/>
    <w:rsid w:val="00BE300E"/>
    <w:rsid w:val="00BF723A"/>
    <w:rsid w:val="00C0624F"/>
    <w:rsid w:val="00C15759"/>
    <w:rsid w:val="00C20C36"/>
    <w:rsid w:val="00C20C68"/>
    <w:rsid w:val="00C3068B"/>
    <w:rsid w:val="00C43679"/>
    <w:rsid w:val="00C438D2"/>
    <w:rsid w:val="00C443E6"/>
    <w:rsid w:val="00C5091D"/>
    <w:rsid w:val="00C61138"/>
    <w:rsid w:val="00C645A6"/>
    <w:rsid w:val="00C94176"/>
    <w:rsid w:val="00CA3F78"/>
    <w:rsid w:val="00CB041A"/>
    <w:rsid w:val="00CC0E12"/>
    <w:rsid w:val="00CC3D0D"/>
    <w:rsid w:val="00CD5166"/>
    <w:rsid w:val="00CE732E"/>
    <w:rsid w:val="00CE7B4C"/>
    <w:rsid w:val="00D310BC"/>
    <w:rsid w:val="00D41C86"/>
    <w:rsid w:val="00D469C8"/>
    <w:rsid w:val="00D50887"/>
    <w:rsid w:val="00D572FE"/>
    <w:rsid w:val="00D70B31"/>
    <w:rsid w:val="00D74AB5"/>
    <w:rsid w:val="00D82B65"/>
    <w:rsid w:val="00D86AC5"/>
    <w:rsid w:val="00D96DEC"/>
    <w:rsid w:val="00D9766B"/>
    <w:rsid w:val="00DA5CC0"/>
    <w:rsid w:val="00DB40C0"/>
    <w:rsid w:val="00DC73ED"/>
    <w:rsid w:val="00DD25EC"/>
    <w:rsid w:val="00DD70B5"/>
    <w:rsid w:val="00DE040F"/>
    <w:rsid w:val="00E0301C"/>
    <w:rsid w:val="00E04DC8"/>
    <w:rsid w:val="00E06A5B"/>
    <w:rsid w:val="00E22641"/>
    <w:rsid w:val="00E2596F"/>
    <w:rsid w:val="00E26822"/>
    <w:rsid w:val="00E36658"/>
    <w:rsid w:val="00E36FFF"/>
    <w:rsid w:val="00E5644D"/>
    <w:rsid w:val="00E6286E"/>
    <w:rsid w:val="00E65A16"/>
    <w:rsid w:val="00E8722B"/>
    <w:rsid w:val="00EA16EA"/>
    <w:rsid w:val="00EB5AC0"/>
    <w:rsid w:val="00ED1166"/>
    <w:rsid w:val="00EE1365"/>
    <w:rsid w:val="00EE3AD3"/>
    <w:rsid w:val="00EE70CA"/>
    <w:rsid w:val="00EE73FE"/>
    <w:rsid w:val="00EF3465"/>
    <w:rsid w:val="00F04240"/>
    <w:rsid w:val="00F04AC3"/>
    <w:rsid w:val="00F10268"/>
    <w:rsid w:val="00F140E7"/>
    <w:rsid w:val="00F15217"/>
    <w:rsid w:val="00F1687D"/>
    <w:rsid w:val="00F2097B"/>
    <w:rsid w:val="00F3200F"/>
    <w:rsid w:val="00F36C5D"/>
    <w:rsid w:val="00F450C3"/>
    <w:rsid w:val="00F47045"/>
    <w:rsid w:val="00F66F87"/>
    <w:rsid w:val="00F8313F"/>
    <w:rsid w:val="00FB0D6D"/>
    <w:rsid w:val="00FB76C0"/>
    <w:rsid w:val="00FD1835"/>
    <w:rsid w:val="00FD5887"/>
    <w:rsid w:val="00FE2410"/>
    <w:rsid w:val="00FE277B"/>
    <w:rsid w:val="00FE412E"/>
    <w:rsid w:val="00FF0765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F621A0"/>
  <w15:docId w15:val="{967114CA-A5F2-4910-832A-1417722D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16EA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A16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A16EA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6EA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1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1382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B676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226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26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2641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6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641"/>
    <w:rPr>
      <w:rFonts w:ascii="Calibri" w:eastAsia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50499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-horndek">
    <w:name w:val="Část - horní řádek"/>
    <w:basedOn w:val="Normln"/>
    <w:next w:val="Normln"/>
    <w:uiPriority w:val="99"/>
    <w:rsid w:val="009E0F93"/>
    <w:pPr>
      <w:spacing w:before="600" w:after="0" w:line="240" w:lineRule="auto"/>
      <w:jc w:val="center"/>
    </w:pPr>
    <w:rPr>
      <w:rFonts w:ascii="Times New Roman" w:eastAsia="Times New Roman" w:hAnsi="Times New Roman" w:cs="Times New Roman"/>
      <w:b/>
      <w:caps/>
      <w:color w:val="000080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Char"/>
    <w:uiPriority w:val="99"/>
    <w:rsid w:val="009E0F93"/>
    <w:pPr>
      <w:spacing w:before="60"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CharChar">
    <w:name w:val="Odstavec Char Char"/>
    <w:link w:val="Odstavec"/>
    <w:uiPriority w:val="99"/>
    <w:locked/>
    <w:rsid w:val="009E0F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1">
    <w:name w:val="Odrážky 1"/>
    <w:aliases w:val="písmena 1"/>
    <w:basedOn w:val="Normln"/>
    <w:uiPriority w:val="99"/>
    <w:rsid w:val="009E0F93"/>
    <w:pPr>
      <w:tabs>
        <w:tab w:val="left" w:pos="993"/>
      </w:tabs>
      <w:spacing w:before="60" w:after="0" w:line="240" w:lineRule="auto"/>
      <w:ind w:left="993" w:hanging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2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4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3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7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3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DD4B5-0445-443C-97F8-2BE1F9E0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1523</Words>
  <Characters>8990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FAST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SpravceJAZ</dc:creator>
  <cp:lastModifiedBy>Krajíčková Lenka (2211)</cp:lastModifiedBy>
  <cp:revision>2</cp:revision>
  <cp:lastPrinted>2019-09-03T07:29:00Z</cp:lastPrinted>
  <dcterms:created xsi:type="dcterms:W3CDTF">2023-06-22T11:08:00Z</dcterms:created>
  <dcterms:modified xsi:type="dcterms:W3CDTF">2023-06-22T11:08:00Z</dcterms:modified>
</cp:coreProperties>
</file>