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Calibri" w:hAnsi="Calibri"/>
          <w:b/>
          <w:sz w:val="20"/>
          <w:szCs w:val="22"/>
        </w:rPr>
        <w:id w:val="2123956500"/>
        <w:docPartObj>
          <w:docPartGallery w:val="Cover Pages"/>
          <w:docPartUnique/>
        </w:docPartObj>
      </w:sdtPr>
      <w:sdtEndPr>
        <w:rPr>
          <w:rFonts w:cs="Calibri"/>
          <w:sz w:val="28"/>
          <w:szCs w:val="28"/>
          <w:lang w:eastAsia="en-US"/>
        </w:rPr>
      </w:sdtEndPr>
      <w:sdtContent>
        <w:p w14:paraId="631FDDF0" w14:textId="77777777" w:rsidR="00F42281" w:rsidRPr="003C13B8" w:rsidRDefault="00F42281" w:rsidP="00167A6D">
          <w:pPr>
            <w:tabs>
              <w:tab w:val="clear" w:pos="425"/>
              <w:tab w:val="left" w:pos="3675"/>
            </w:tabs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VYSOKÉ UČENÍ TECHNICKÉ V</w:t>
          </w: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> </w:t>
          </w:r>
          <w:r w:rsidRPr="00A607D7">
            <w:rPr>
              <w:rFonts w:ascii="Calibri" w:hAnsi="Calibri" w:cs="Calibri"/>
              <w:b/>
              <w:sz w:val="36"/>
              <w:szCs w:val="36"/>
              <w:lang w:eastAsia="en-US"/>
            </w:rPr>
            <w:t>BRNĚ</w:t>
          </w:r>
        </w:p>
        <w:p w14:paraId="58923EBD" w14:textId="2E2D3CB3" w:rsidR="00F42281" w:rsidRPr="00A607D7" w:rsidRDefault="00F42281" w:rsidP="00167A6D">
          <w:pPr>
            <w:tabs>
              <w:tab w:val="clear" w:pos="425"/>
              <w:tab w:val="left" w:pos="3675"/>
            </w:tabs>
            <w:ind w:left="0" w:firstLine="0"/>
            <w:jc w:val="center"/>
            <w:rPr>
              <w:rFonts w:ascii="Calibri" w:hAnsi="Calibri" w:cs="Calibri"/>
              <w:b/>
              <w:sz w:val="36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6"/>
              <w:szCs w:val="36"/>
              <w:lang w:eastAsia="en-US"/>
            </w:rPr>
            <w:t xml:space="preserve">Fakulta </w:t>
          </w:r>
          <w:r w:rsidR="00B62D81">
            <w:rPr>
              <w:rFonts w:ascii="Calibri" w:hAnsi="Calibri" w:cs="Calibri"/>
              <w:b/>
              <w:sz w:val="36"/>
              <w:szCs w:val="36"/>
              <w:lang w:eastAsia="en-US"/>
            </w:rPr>
            <w:t>stavební</w:t>
          </w:r>
        </w:p>
        <w:p w14:paraId="5EC1D5CB" w14:textId="2D2CFB27" w:rsidR="00F42281" w:rsidRPr="002F0B15" w:rsidRDefault="00F42281" w:rsidP="00167A6D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34656D">
            <w:rPr>
              <w:rFonts w:ascii="Calibri" w:hAnsi="Calibri"/>
              <w:szCs w:val="22"/>
              <w:lang w:eastAsia="en-US"/>
            </w:rPr>
            <w:t>Datum vydání:</w:t>
          </w:r>
          <w:r w:rsidRPr="0034656D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CF408C">
            <w:rPr>
              <w:rFonts w:ascii="Calibri" w:eastAsia="Calibri" w:hAnsi="Calibri" w:cs="Open Sans"/>
              <w:szCs w:val="22"/>
              <w:lang w:eastAsia="en-US"/>
            </w:rPr>
            <w:t>9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.</w:t>
          </w:r>
          <w:r w:rsidR="007C1DBD">
            <w:rPr>
              <w:rFonts w:ascii="Calibri" w:eastAsia="Calibri" w:hAnsi="Calibri" w:cs="Open Sans"/>
              <w:szCs w:val="22"/>
              <w:lang w:eastAsia="en-US"/>
            </w:rPr>
            <w:t> </w:t>
          </w:r>
          <w:r w:rsidR="00BA3086">
            <w:rPr>
              <w:rFonts w:ascii="Calibri" w:eastAsia="Calibri" w:hAnsi="Calibri" w:cs="Open Sans"/>
              <w:szCs w:val="22"/>
              <w:lang w:eastAsia="en-US"/>
            </w:rPr>
            <w:t>11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.</w:t>
          </w:r>
          <w:r w:rsidR="007C1DBD">
            <w:rPr>
              <w:rFonts w:ascii="Calibri" w:eastAsia="Calibri" w:hAnsi="Calibri" w:cs="Open Sans"/>
              <w:szCs w:val="22"/>
              <w:lang w:eastAsia="en-US"/>
            </w:rPr>
            <w:t> </w:t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2022</w:t>
          </w:r>
        </w:p>
        <w:p w14:paraId="4D33B92B" w14:textId="1F242248" w:rsidR="00F42281" w:rsidRPr="002F0B15" w:rsidRDefault="00F42281" w:rsidP="00167A6D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Účinnost: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BA3086">
            <w:rPr>
              <w:rFonts w:ascii="Calibri" w:hAnsi="Calibri"/>
              <w:szCs w:val="22"/>
              <w:lang w:eastAsia="en-US"/>
            </w:rPr>
            <w:t>1</w:t>
          </w:r>
          <w:r w:rsidR="00693D30">
            <w:rPr>
              <w:rFonts w:ascii="Calibri" w:hAnsi="Calibri"/>
              <w:szCs w:val="22"/>
              <w:lang w:eastAsia="en-US"/>
            </w:rPr>
            <w:t>. </w:t>
          </w:r>
          <w:r w:rsidR="00BA3086">
            <w:rPr>
              <w:rFonts w:ascii="Calibri" w:hAnsi="Calibri"/>
              <w:szCs w:val="22"/>
              <w:lang w:eastAsia="en-US"/>
            </w:rPr>
            <w:t>12</w:t>
          </w:r>
          <w:r w:rsidR="00B62D81">
            <w:rPr>
              <w:rFonts w:ascii="Calibri" w:hAnsi="Calibri"/>
              <w:szCs w:val="22"/>
              <w:lang w:eastAsia="en-US"/>
            </w:rPr>
            <w:t>.</w:t>
          </w:r>
          <w:r w:rsidR="007C1DBD">
            <w:rPr>
              <w:rFonts w:ascii="Calibri" w:hAnsi="Calibri"/>
              <w:szCs w:val="22"/>
              <w:lang w:eastAsia="en-US"/>
            </w:rPr>
            <w:t> </w:t>
          </w:r>
          <w:r w:rsidR="00B62D81">
            <w:rPr>
              <w:rFonts w:ascii="Calibri" w:hAnsi="Calibri"/>
              <w:szCs w:val="22"/>
              <w:lang w:eastAsia="en-US"/>
            </w:rPr>
            <w:t>2022</w:t>
          </w:r>
        </w:p>
        <w:p w14:paraId="54537A17" w14:textId="74CE9B9F" w:rsidR="00F42281" w:rsidRPr="002F0B15" w:rsidRDefault="00F42281" w:rsidP="00167A6D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Odpovědnost:</w:t>
          </w:r>
          <w:r w:rsidRPr="002F0B15">
            <w:rPr>
              <w:rFonts w:ascii="Calibri" w:eastAsia="Calibri" w:hAnsi="Calibri" w:cs="Open Sans"/>
              <w:szCs w:val="22"/>
              <w:lang w:eastAsia="en-US"/>
            </w:rPr>
            <w:tab/>
          </w:r>
          <w:r w:rsidR="00B62D81">
            <w:rPr>
              <w:rFonts w:ascii="Calibri" w:eastAsia="Calibri" w:hAnsi="Calibri" w:cs="Open Sans"/>
              <w:szCs w:val="22"/>
              <w:lang w:eastAsia="en-US"/>
            </w:rPr>
            <w:t>Studijní oddělení Fakulty stavební VUT</w:t>
          </w:r>
        </w:p>
        <w:p w14:paraId="217FAB89" w14:textId="4FFF7929" w:rsidR="00F42281" w:rsidRPr="002F0B15" w:rsidRDefault="00F42281" w:rsidP="00167A6D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Závaznost: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B62D81">
            <w:rPr>
              <w:rFonts w:ascii="Calibri" w:hAnsi="Calibri"/>
              <w:szCs w:val="22"/>
              <w:lang w:eastAsia="en-US"/>
            </w:rPr>
            <w:t>Fakulta stavební VUT</w:t>
          </w:r>
        </w:p>
        <w:p w14:paraId="39E45ED1" w14:textId="03AEE0FC" w:rsidR="00F42281" w:rsidRPr="002F0B15" w:rsidRDefault="00F42281" w:rsidP="00167A6D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stran: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7B1FDC">
            <w:rPr>
              <w:rFonts w:ascii="Calibri" w:hAnsi="Calibri"/>
              <w:szCs w:val="22"/>
              <w:lang w:eastAsia="en-US"/>
            </w:rPr>
            <w:t>4</w:t>
          </w:r>
        </w:p>
        <w:p w14:paraId="09164CAC" w14:textId="3560550E" w:rsidR="00F42281" w:rsidRPr="00B421F8" w:rsidRDefault="00F42281" w:rsidP="00693D30">
          <w:pPr>
            <w:numPr>
              <w:ilvl w:val="0"/>
              <w:numId w:val="4"/>
            </w:numPr>
            <w:tabs>
              <w:tab w:val="clear" w:pos="425"/>
            </w:tabs>
            <w:autoSpaceDE w:val="0"/>
            <w:autoSpaceDN w:val="0"/>
            <w:adjustRightInd w:val="0"/>
            <w:spacing w:after="0"/>
            <w:ind w:left="1701" w:hanging="1701"/>
            <w:rPr>
              <w:rFonts w:ascii="Calibri" w:hAnsi="Calibri"/>
              <w:szCs w:val="22"/>
              <w:lang w:eastAsia="en-US"/>
            </w:rPr>
          </w:pPr>
          <w:r w:rsidRPr="002F0B15">
            <w:rPr>
              <w:rFonts w:ascii="Calibri" w:hAnsi="Calibri"/>
              <w:szCs w:val="22"/>
              <w:lang w:eastAsia="en-US"/>
            </w:rPr>
            <w:t>Počet příloh:</w:t>
          </w:r>
          <w:r w:rsidRPr="002F0B15">
            <w:rPr>
              <w:rFonts w:ascii="Calibri" w:hAnsi="Calibri"/>
              <w:szCs w:val="22"/>
              <w:lang w:eastAsia="en-US"/>
            </w:rPr>
            <w:tab/>
          </w:r>
          <w:r w:rsidR="000673B5">
            <w:rPr>
              <w:rFonts w:ascii="Calibri" w:hAnsi="Calibri"/>
              <w:szCs w:val="22"/>
              <w:lang w:eastAsia="en-US"/>
            </w:rPr>
            <w:t>3</w:t>
          </w:r>
        </w:p>
        <w:p w14:paraId="774895AB" w14:textId="2F6CD7A4" w:rsidR="00F42281" w:rsidRDefault="00B62D81" w:rsidP="00693D30">
          <w:pPr>
            <w:pStyle w:val="Odstavecseseznamem"/>
            <w:widowControl w:val="0"/>
            <w:tabs>
              <w:tab w:val="clear" w:pos="425"/>
            </w:tabs>
            <w:autoSpaceDE w:val="0"/>
            <w:autoSpaceDN w:val="0"/>
            <w:adjustRightInd w:val="0"/>
            <w:ind w:left="0" w:firstLine="0"/>
            <w:jc w:val="center"/>
            <w:rPr>
              <w:rFonts w:ascii="Calibri" w:hAnsi="Calibri" w:cs="Calibri"/>
              <w:b/>
              <w:sz w:val="32"/>
              <w:szCs w:val="36"/>
              <w:lang w:eastAsia="en-US"/>
            </w:rPr>
          </w:pP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 xml:space="preserve">Směrnice děkana č. </w:t>
          </w:r>
          <w:r w:rsidR="00CF408C">
            <w:rPr>
              <w:rFonts w:ascii="Calibri" w:hAnsi="Calibri" w:cs="Calibri"/>
              <w:b/>
              <w:sz w:val="32"/>
              <w:szCs w:val="36"/>
              <w:lang w:eastAsia="en-US"/>
            </w:rPr>
            <w:t>X</w:t>
          </w:r>
          <w:r>
            <w:rPr>
              <w:rFonts w:ascii="Calibri" w:hAnsi="Calibri" w:cs="Calibri"/>
              <w:b/>
              <w:sz w:val="32"/>
              <w:szCs w:val="36"/>
              <w:lang w:eastAsia="en-US"/>
            </w:rPr>
            <w:t>/2022</w:t>
          </w:r>
        </w:p>
        <w:p w14:paraId="27C4A6A4" w14:textId="36662685" w:rsidR="00F42281" w:rsidRPr="00693D30" w:rsidRDefault="002E7E2E" w:rsidP="00693D30">
          <w:pPr>
            <w:pStyle w:val="Podnadpis"/>
            <w:spacing w:after="60" w:line="240" w:lineRule="auto"/>
            <w:rPr>
              <w:rFonts w:ascii="Calibri" w:hAnsi="Calibri" w:cs="Calibri"/>
              <w:b w:val="0"/>
              <w:sz w:val="28"/>
              <w:szCs w:val="28"/>
              <w:lang w:eastAsia="en-US"/>
            </w:rPr>
          </w:pPr>
          <w:bookmarkStart w:id="1" w:name="_Hlk101723251"/>
          <w:r w:rsidRPr="00693D30">
            <w:rPr>
              <w:rFonts w:ascii="Calibri" w:hAnsi="Calibri" w:cs="Calibri"/>
              <w:sz w:val="28"/>
              <w:szCs w:val="28"/>
              <w:lang w:eastAsia="en-US"/>
            </w:rPr>
            <w:t xml:space="preserve">PRAVIDLA PŘIJÍMACÍHO ŘÍZENÍ A </w:t>
          </w:r>
          <w:r w:rsidR="00F42281" w:rsidRPr="00693D30">
            <w:rPr>
              <w:rFonts w:ascii="Calibri" w:hAnsi="Calibri" w:cs="Calibri"/>
              <w:sz w:val="28"/>
              <w:szCs w:val="28"/>
              <w:lang w:eastAsia="en-US"/>
            </w:rPr>
            <w:t xml:space="preserve">PODMÍNKY PRO PŘIJETÍ </w:t>
          </w:r>
          <w:r w:rsidR="00B62D81" w:rsidRPr="00693D30">
            <w:rPr>
              <w:rFonts w:ascii="Calibri" w:hAnsi="Calibri" w:cs="Calibri"/>
              <w:sz w:val="28"/>
              <w:szCs w:val="28"/>
              <w:lang w:eastAsia="en-US"/>
            </w:rPr>
            <w:t>KE </w:t>
          </w:r>
          <w:r w:rsidR="00F42281" w:rsidRPr="00693D30">
            <w:rPr>
              <w:rFonts w:ascii="Calibri" w:hAnsi="Calibri" w:cs="Calibri"/>
              <w:sz w:val="28"/>
              <w:szCs w:val="28"/>
              <w:lang w:eastAsia="en-US"/>
            </w:rPr>
            <w:t>STUDIU</w:t>
          </w:r>
          <w:r w:rsidR="0050472D" w:rsidRPr="00693D30">
            <w:rPr>
              <w:rFonts w:ascii="Calibri" w:hAnsi="Calibri" w:cs="Calibri"/>
              <w:sz w:val="28"/>
              <w:szCs w:val="28"/>
              <w:lang w:eastAsia="en-US"/>
            </w:rPr>
            <w:t xml:space="preserve"> </w:t>
          </w:r>
          <w:r w:rsidR="00F42281" w:rsidRPr="00693D30">
            <w:rPr>
              <w:rFonts w:ascii="Calibri" w:hAnsi="Calibri" w:cs="Calibri"/>
              <w:sz w:val="28"/>
              <w:szCs w:val="28"/>
              <w:lang w:eastAsia="en-US"/>
            </w:rPr>
            <w:t>V</w:t>
          </w:r>
          <w:r w:rsidR="00BA3086" w:rsidRPr="00693D30">
            <w:rPr>
              <w:rFonts w:ascii="Calibri" w:hAnsi="Calibri" w:cs="Calibri"/>
              <w:sz w:val="28"/>
              <w:szCs w:val="28"/>
              <w:lang w:eastAsia="en-US"/>
            </w:rPr>
            <w:t> NAVAZUJÍCÍM MAGISTERSKÉM</w:t>
          </w:r>
          <w:r w:rsidR="00F42281" w:rsidRPr="00693D30" w:rsidDel="002F0B15">
            <w:rPr>
              <w:rFonts w:ascii="Calibri" w:hAnsi="Calibri" w:cs="Calibri"/>
              <w:sz w:val="28"/>
              <w:szCs w:val="28"/>
              <w:lang w:eastAsia="en-US"/>
            </w:rPr>
            <w:t xml:space="preserve"> </w:t>
          </w:r>
          <w:r w:rsidR="00F42281" w:rsidRPr="00693D30">
            <w:rPr>
              <w:rFonts w:ascii="Calibri" w:hAnsi="Calibri" w:cs="Calibri"/>
              <w:sz w:val="28"/>
              <w:szCs w:val="28"/>
              <w:lang w:eastAsia="en-US"/>
            </w:rPr>
            <w:t xml:space="preserve">STUDIJNÍM PROGRAMU </w:t>
          </w:r>
          <w:r w:rsidR="00546529" w:rsidRPr="00693D30">
            <w:rPr>
              <w:rFonts w:ascii="Calibri" w:hAnsi="Calibri" w:cs="Calibri"/>
              <w:i/>
              <w:sz w:val="28"/>
              <w:szCs w:val="28"/>
              <w:lang w:eastAsia="en-US"/>
            </w:rPr>
            <w:t>ARCHITEKTURA</w:t>
          </w:r>
          <w:r w:rsidR="00546529" w:rsidRPr="00693D30">
            <w:rPr>
              <w:rFonts w:ascii="Calibri" w:hAnsi="Calibri" w:cs="Calibri"/>
              <w:b w:val="0"/>
              <w:i/>
              <w:sz w:val="28"/>
              <w:szCs w:val="28"/>
              <w:lang w:eastAsia="en-US"/>
            </w:rPr>
            <w:t> </w:t>
          </w:r>
          <w:r w:rsidR="00546529" w:rsidRPr="00693D30">
            <w:rPr>
              <w:rFonts w:ascii="Calibri" w:hAnsi="Calibri" w:cs="Calibri"/>
              <w:i/>
              <w:sz w:val="28"/>
              <w:szCs w:val="28"/>
              <w:lang w:eastAsia="en-US"/>
            </w:rPr>
            <w:t>A</w:t>
          </w:r>
          <w:r w:rsidR="00546529" w:rsidRPr="00693D30">
            <w:rPr>
              <w:rFonts w:ascii="Calibri" w:hAnsi="Calibri" w:cs="Calibri"/>
              <w:b w:val="0"/>
              <w:i/>
              <w:sz w:val="28"/>
              <w:szCs w:val="28"/>
              <w:lang w:eastAsia="en-US"/>
            </w:rPr>
            <w:t> </w:t>
          </w:r>
          <w:r w:rsidR="00BA3086" w:rsidRPr="00693D30">
            <w:rPr>
              <w:rFonts w:ascii="Calibri" w:hAnsi="Calibri" w:cs="Calibri"/>
              <w:i/>
              <w:sz w:val="28"/>
              <w:szCs w:val="28"/>
              <w:lang w:eastAsia="en-US"/>
            </w:rPr>
            <w:t>ROZVOJ SÍDEL</w:t>
          </w:r>
          <w:r w:rsidR="002F48B7" w:rsidRPr="00693D30">
            <w:rPr>
              <w:rFonts w:ascii="Calibri" w:hAnsi="Calibri" w:cs="Calibri"/>
              <w:sz w:val="28"/>
              <w:szCs w:val="28"/>
              <w:lang w:eastAsia="en-US"/>
            </w:rPr>
            <w:t xml:space="preserve"> </w:t>
          </w:r>
          <w:r w:rsidR="00F42281" w:rsidRPr="00693D30">
            <w:rPr>
              <w:rFonts w:ascii="Calibri" w:hAnsi="Calibri" w:cs="Calibri"/>
              <w:sz w:val="28"/>
              <w:szCs w:val="28"/>
              <w:lang w:eastAsia="en-US"/>
            </w:rPr>
            <w:t>PRO AKADEMICKÝ ROK 20</w:t>
          </w:r>
          <w:r w:rsidR="00B62D81" w:rsidRPr="00693D30">
            <w:rPr>
              <w:rFonts w:ascii="Calibri" w:hAnsi="Calibri" w:cs="Calibri"/>
              <w:sz w:val="28"/>
              <w:szCs w:val="28"/>
              <w:lang w:eastAsia="en-US"/>
            </w:rPr>
            <w:t>23</w:t>
          </w:r>
          <w:r w:rsidR="00141B4D" w:rsidRPr="00693D30">
            <w:rPr>
              <w:rFonts w:ascii="Calibri" w:hAnsi="Calibri" w:cs="Calibri"/>
              <w:sz w:val="28"/>
              <w:szCs w:val="28"/>
              <w:lang w:eastAsia="en-US"/>
            </w:rPr>
            <w:t>–</w:t>
          </w:r>
          <w:r w:rsidR="00B62D81" w:rsidRPr="00693D30">
            <w:rPr>
              <w:rFonts w:ascii="Calibri" w:hAnsi="Calibri" w:cs="Calibri"/>
              <w:sz w:val="28"/>
              <w:szCs w:val="28"/>
              <w:lang w:eastAsia="en-US"/>
            </w:rPr>
            <w:t>24</w:t>
          </w:r>
        </w:p>
        <w:bookmarkEnd w:id="1" w:displacedByCustomXml="next"/>
      </w:sdtContent>
    </w:sdt>
    <w:p w14:paraId="3E39B69F" w14:textId="77777777" w:rsidR="00F42281" w:rsidRPr="0034656D" w:rsidRDefault="00F42281" w:rsidP="00693D30">
      <w:pPr>
        <w:pStyle w:val="Nadpis3"/>
        <w:tabs>
          <w:tab w:val="clear" w:pos="425"/>
        </w:tabs>
        <w:spacing w:before="120" w:after="40"/>
      </w:pPr>
      <w:bookmarkStart w:id="2" w:name="_Toc529252978"/>
      <w:r w:rsidRPr="0034656D">
        <w:t>Článek 1</w:t>
      </w:r>
      <w:r w:rsidRPr="0034656D">
        <w:br/>
        <w:t>Předmět úpravy</w:t>
      </w:r>
      <w:bookmarkEnd w:id="2"/>
    </w:p>
    <w:p w14:paraId="471FD1D2" w14:textId="70698300" w:rsidR="00F42281" w:rsidRPr="0034656D" w:rsidRDefault="00F42281" w:rsidP="00693D30">
      <w:pPr>
        <w:pStyle w:val="Odstavecseseznamem"/>
        <w:numPr>
          <w:ilvl w:val="0"/>
          <w:numId w:val="35"/>
        </w:numPr>
        <w:tabs>
          <w:tab w:val="clear" w:pos="425"/>
        </w:tabs>
        <w:spacing w:after="40"/>
        <w:ind w:left="426" w:hanging="426"/>
        <w:contextualSpacing w:val="0"/>
      </w:pPr>
      <w:r w:rsidRPr="0034656D">
        <w:t xml:space="preserve">Tato </w:t>
      </w:r>
      <w:r>
        <w:t>pravidla</w:t>
      </w:r>
      <w:r w:rsidRPr="0034656D">
        <w:t xml:space="preserve"> upravuj</w:t>
      </w:r>
      <w:r>
        <w:t xml:space="preserve">í podmínky </w:t>
      </w:r>
      <w:r w:rsidRPr="0034656D">
        <w:t xml:space="preserve">pro </w:t>
      </w:r>
      <w:r>
        <w:t xml:space="preserve">přijetí ke studiu pro </w:t>
      </w:r>
      <w:r w:rsidRPr="0034656D">
        <w:t xml:space="preserve">akademický rok </w:t>
      </w:r>
      <w:r>
        <w:t>20</w:t>
      </w:r>
      <w:r w:rsidR="00B62D81">
        <w:t>23</w:t>
      </w:r>
      <w:r w:rsidR="00141B4D">
        <w:t>–</w:t>
      </w:r>
      <w:r w:rsidR="00B62D81">
        <w:t>24</w:t>
      </w:r>
      <w:r w:rsidRPr="0034656D">
        <w:t xml:space="preserve"> v</w:t>
      </w:r>
      <w:r w:rsidR="00BA3086">
        <w:t> navazujícím magisterském</w:t>
      </w:r>
      <w:r w:rsidRPr="002F0B15">
        <w:t xml:space="preserve"> </w:t>
      </w:r>
      <w:r w:rsidRPr="0034656D">
        <w:t>studijn</w:t>
      </w:r>
      <w:r>
        <w:t>ím</w:t>
      </w:r>
      <w:r w:rsidRPr="0034656D">
        <w:t xml:space="preserve"> progra</w:t>
      </w:r>
      <w:r>
        <w:t xml:space="preserve">mu </w:t>
      </w:r>
      <w:r w:rsidR="00B62D81">
        <w:rPr>
          <w:i/>
        </w:rPr>
        <w:t xml:space="preserve">Architektura </w:t>
      </w:r>
      <w:r w:rsidR="00BA3086">
        <w:rPr>
          <w:i/>
        </w:rPr>
        <w:t>a rozvoj sídel</w:t>
      </w:r>
      <w:r>
        <w:t xml:space="preserve"> (dále jen „studijní program“)</w:t>
      </w:r>
      <w:r w:rsidR="00892DD5">
        <w:t xml:space="preserve">, </w:t>
      </w:r>
      <w:r w:rsidR="00CF408C">
        <w:t xml:space="preserve">se </w:t>
      </w:r>
      <w:r w:rsidR="00546529">
        <w:t xml:space="preserve">studijními </w:t>
      </w:r>
      <w:r w:rsidR="00892DD5">
        <w:t>specializace</w:t>
      </w:r>
      <w:r w:rsidR="00CF408C">
        <w:t>mi</w:t>
      </w:r>
      <w:r w:rsidR="00892DD5">
        <w:t xml:space="preserve"> </w:t>
      </w:r>
      <w:r w:rsidR="00892DD5" w:rsidRPr="00693D30">
        <w:rPr>
          <w:i/>
        </w:rPr>
        <w:t>Architektura</w:t>
      </w:r>
      <w:r w:rsidR="00892DD5">
        <w:t xml:space="preserve"> a </w:t>
      </w:r>
      <w:r w:rsidR="00892DD5" w:rsidRPr="00693D30">
        <w:rPr>
          <w:i/>
        </w:rPr>
        <w:t>Prostorové plánování</w:t>
      </w:r>
      <w:r w:rsidR="00892DD5">
        <w:t>,</w:t>
      </w:r>
      <w:r>
        <w:t xml:space="preserve"> uskutečňovaném </w:t>
      </w:r>
      <w:r w:rsidRPr="00B421F8">
        <w:t>Fakultou</w:t>
      </w:r>
      <w:r w:rsidR="00B62D81" w:rsidRPr="00B421F8">
        <w:t xml:space="preserve"> stavební VUT</w:t>
      </w:r>
      <w:r w:rsidR="00B62D81">
        <w:rPr>
          <w:i/>
        </w:rPr>
        <w:t xml:space="preserve"> </w:t>
      </w:r>
      <w:r w:rsidRPr="0034656D">
        <w:t xml:space="preserve">(dále </w:t>
      </w:r>
      <w:r w:rsidRPr="002F48B7">
        <w:rPr>
          <w:i/>
        </w:rPr>
        <w:t>„Fakulta“</w:t>
      </w:r>
      <w:r w:rsidRPr="0034656D">
        <w:t>) v</w:t>
      </w:r>
      <w:r>
        <w:t> </w:t>
      </w:r>
      <w:r w:rsidRPr="0034656D">
        <w:t xml:space="preserve">souladu se zákonem č. 111/1998 Sb., o vysokých školách </w:t>
      </w:r>
      <w:r w:rsidR="00167A6D" w:rsidRPr="0034656D">
        <w:t>a</w:t>
      </w:r>
      <w:r w:rsidR="00167A6D">
        <w:t> </w:t>
      </w:r>
      <w:r w:rsidR="00167A6D" w:rsidRPr="0034656D">
        <w:t>o</w:t>
      </w:r>
      <w:r w:rsidR="00167A6D">
        <w:t> </w:t>
      </w:r>
      <w:r w:rsidRPr="0034656D">
        <w:t xml:space="preserve">změně a doplnění dalších zákonů (zákon o vysokých školách) ve znění </w:t>
      </w:r>
      <w:r>
        <w:t>pozdějších předpisů</w:t>
      </w:r>
      <w:r w:rsidRPr="0034656D">
        <w:t xml:space="preserve"> (dále „zákon“) a Statutem VUT (dále „statut“).</w:t>
      </w:r>
    </w:p>
    <w:p w14:paraId="529A510D" w14:textId="799BFA99" w:rsidR="00F42281" w:rsidRDefault="00F42281" w:rsidP="00693D30">
      <w:pPr>
        <w:pStyle w:val="Odstavecseseznamem"/>
        <w:numPr>
          <w:ilvl w:val="0"/>
          <w:numId w:val="35"/>
        </w:numPr>
        <w:tabs>
          <w:tab w:val="clear" w:pos="425"/>
        </w:tabs>
        <w:ind w:left="426" w:hanging="426"/>
        <w:contextualSpacing w:val="0"/>
      </w:pPr>
      <w:r>
        <w:t>S</w:t>
      </w:r>
      <w:r w:rsidRPr="000D58D5">
        <w:t>tudijní program umožňu</w:t>
      </w:r>
      <w:r>
        <w:t>je</w:t>
      </w:r>
      <w:r w:rsidRPr="000D58D5">
        <w:t xml:space="preserve"> </w:t>
      </w:r>
      <w:r w:rsidRPr="00B421F8">
        <w:t>prezenční</w:t>
      </w:r>
      <w:r w:rsidRPr="002F0B15">
        <w:t xml:space="preserve"> </w:t>
      </w:r>
      <w:r w:rsidRPr="000D58D5">
        <w:t>formu studia</w:t>
      </w:r>
      <w:r>
        <w:t>.</w:t>
      </w:r>
    </w:p>
    <w:p w14:paraId="5A17571A" w14:textId="77777777" w:rsidR="00F42281" w:rsidRPr="0034656D" w:rsidRDefault="00F42281" w:rsidP="00693D30">
      <w:pPr>
        <w:pStyle w:val="Nadpis3"/>
        <w:tabs>
          <w:tab w:val="clear" w:pos="425"/>
        </w:tabs>
        <w:spacing w:before="120" w:after="40"/>
      </w:pPr>
      <w:bookmarkStart w:id="3" w:name="_Toc529252979"/>
      <w:r w:rsidRPr="0034656D">
        <w:t>Článek 2</w:t>
      </w:r>
      <w:r w:rsidRPr="0034656D">
        <w:br/>
      </w:r>
      <w:bookmarkEnd w:id="3"/>
      <w:r>
        <w:t>Podmínky pro přijetí</w:t>
      </w:r>
    </w:p>
    <w:p w14:paraId="148D6558" w14:textId="5B91B7CD" w:rsidR="00546529" w:rsidRPr="00546529" w:rsidRDefault="00E81012" w:rsidP="00693D30">
      <w:pPr>
        <w:pStyle w:val="Odstavecseseznamem"/>
        <w:numPr>
          <w:ilvl w:val="0"/>
          <w:numId w:val="62"/>
        </w:numPr>
        <w:tabs>
          <w:tab w:val="clear" w:pos="425"/>
        </w:tabs>
        <w:spacing w:after="40"/>
        <w:ind w:left="426" w:hanging="426"/>
        <w:contextualSpacing w:val="0"/>
        <w:rPr>
          <w:rFonts w:cstheme="minorHAnsi"/>
          <w:szCs w:val="22"/>
        </w:rPr>
      </w:pPr>
      <w:r>
        <w:t>Základní p</w:t>
      </w:r>
      <w:r w:rsidRPr="00A24F9A">
        <w:t xml:space="preserve">odmínkou přijetí ke studiu </w:t>
      </w:r>
      <w:r>
        <w:t xml:space="preserve">v magisterském studijním programu je v souladu s </w:t>
      </w:r>
      <w:r w:rsidRPr="00546529">
        <w:rPr>
          <w:rFonts w:cstheme="minorHAnsi"/>
          <w:szCs w:val="22"/>
        </w:rPr>
        <w:t xml:space="preserve">§ 48 odst. 1 zákona </w:t>
      </w:r>
      <w:r>
        <w:t>získání vysokoškolského vzdělání</w:t>
      </w:r>
      <w:r w:rsidRPr="00A24F9A">
        <w:t xml:space="preserve"> v kterémkoliv typu studijního programu</w:t>
      </w:r>
      <w:r w:rsidR="00546529">
        <w:t>, který je v oboru architektura ve smyslu Směrnice Evropského parlamentu a Rady 2013/55/EU ze dne 20.</w:t>
      </w:r>
      <w:r w:rsidR="00167A6D">
        <w:t> </w:t>
      </w:r>
      <w:r w:rsidR="00546529">
        <w:t>listopadu 2013, čl. 46.</w:t>
      </w:r>
    </w:p>
    <w:p w14:paraId="42C2973B" w14:textId="1BABAC5A" w:rsidR="0050472D" w:rsidRPr="00CF408C" w:rsidRDefault="00F42281" w:rsidP="00693D30">
      <w:pPr>
        <w:pStyle w:val="Odstavecseseznamem"/>
        <w:numPr>
          <w:ilvl w:val="0"/>
          <w:numId w:val="62"/>
        </w:numPr>
        <w:tabs>
          <w:tab w:val="clear" w:pos="425"/>
        </w:tabs>
        <w:ind w:left="426" w:hanging="426"/>
        <w:contextualSpacing w:val="0"/>
        <w:rPr>
          <w:rFonts w:cstheme="minorHAnsi"/>
          <w:szCs w:val="22"/>
        </w:rPr>
      </w:pPr>
      <w:r w:rsidRPr="00E81012">
        <w:rPr>
          <w:rFonts w:cstheme="minorHAnsi"/>
          <w:szCs w:val="22"/>
        </w:rPr>
        <w:t xml:space="preserve">Další podmínkou pro přijetí ke studiu jsou ve smyslu § 49 odst. 1 zákona předpoklady pro studium </w:t>
      </w:r>
      <w:r w:rsidRPr="001C16B2">
        <w:rPr>
          <w:rFonts w:cstheme="minorHAnsi"/>
          <w:szCs w:val="22"/>
        </w:rPr>
        <w:t>předmětného studijního programu; splnění této podmínky se ověřuje přijímací zkouškou</w:t>
      </w:r>
      <w:r w:rsidRPr="009D00E4">
        <w:rPr>
          <w:rFonts w:cstheme="minorHAnsi"/>
          <w:szCs w:val="22"/>
        </w:rPr>
        <w:t xml:space="preserve">. Přijímací zkoušku </w:t>
      </w:r>
      <w:r w:rsidRPr="00CF408C">
        <w:rPr>
          <w:rFonts w:cstheme="minorHAnsi"/>
          <w:szCs w:val="22"/>
        </w:rPr>
        <w:t>lze prominout</w:t>
      </w:r>
      <w:r w:rsidR="0016412D" w:rsidRPr="00CF408C">
        <w:rPr>
          <w:rFonts w:cstheme="minorHAnsi"/>
          <w:szCs w:val="22"/>
        </w:rPr>
        <w:t>.</w:t>
      </w:r>
    </w:p>
    <w:p w14:paraId="21DBAEE9" w14:textId="4FC5128C" w:rsidR="000E7591" w:rsidRDefault="000E7591" w:rsidP="00693D30">
      <w:pPr>
        <w:pStyle w:val="Nadpis3"/>
        <w:tabs>
          <w:tab w:val="clear" w:pos="425"/>
        </w:tabs>
        <w:spacing w:before="120" w:after="40"/>
      </w:pPr>
      <w:r w:rsidRPr="0034656D">
        <w:t xml:space="preserve">Článek </w:t>
      </w:r>
      <w:r>
        <w:t>3</w:t>
      </w:r>
      <w:r w:rsidRPr="0034656D">
        <w:br/>
      </w:r>
      <w:r>
        <w:t>Prominutí přijímací zkoušky</w:t>
      </w:r>
    </w:p>
    <w:p w14:paraId="4B5E27C0" w14:textId="5E3CDF30" w:rsidR="000E7591" w:rsidRPr="00BC47DC" w:rsidRDefault="000E7591" w:rsidP="000E7591">
      <w:pPr>
        <w:pStyle w:val="Odstavecseseznamem"/>
        <w:widowControl w:val="0"/>
        <w:numPr>
          <w:ilvl w:val="0"/>
          <w:numId w:val="36"/>
        </w:numPr>
        <w:tabs>
          <w:tab w:val="clear" w:pos="425"/>
        </w:tabs>
        <w:autoSpaceDE w:val="0"/>
        <w:autoSpaceDN w:val="0"/>
        <w:adjustRightInd w:val="0"/>
        <w:spacing w:after="0"/>
        <w:ind w:left="426" w:hanging="426"/>
        <w:contextualSpacing w:val="0"/>
      </w:pPr>
      <w:r w:rsidRPr="000E7591">
        <w:t>Přijímací zkouška může být uchazeči na jeho žádost prominuta po splnění těchto podmínek</w:t>
      </w:r>
      <w:r w:rsidRPr="00BC47DC">
        <w:t>:</w:t>
      </w:r>
    </w:p>
    <w:p w14:paraId="7627D1C7" w14:textId="77777777" w:rsidR="000E7591" w:rsidRPr="00BC47DC" w:rsidRDefault="000E7591" w:rsidP="000E7591">
      <w:pPr>
        <w:tabs>
          <w:tab w:val="clear" w:pos="425"/>
        </w:tabs>
        <w:spacing w:after="0"/>
        <w:ind w:left="709" w:hanging="283"/>
      </w:pPr>
      <w:r>
        <w:t>a)</w:t>
      </w:r>
      <w:r>
        <w:tab/>
      </w:r>
      <w:r w:rsidRPr="00BC47DC">
        <w:t>současně:</w:t>
      </w:r>
    </w:p>
    <w:p w14:paraId="70A7C81C" w14:textId="681B147A" w:rsidR="000E7591" w:rsidRDefault="000E7591" w:rsidP="000E7591">
      <w:pPr>
        <w:tabs>
          <w:tab w:val="clear" w:pos="425"/>
        </w:tabs>
        <w:spacing w:after="0"/>
        <w:ind w:left="993" w:hanging="284"/>
        <w:rPr>
          <w:color w:val="000000"/>
        </w:rPr>
      </w:pPr>
      <w:r>
        <w:t>-</w:t>
      </w:r>
      <w:r>
        <w:tab/>
      </w:r>
      <w:r w:rsidRPr="00BC47DC">
        <w:t xml:space="preserve">k termínu podání přihlášky je studentem (nebo absolventem) čtyřletého bakalářského studijního programu </w:t>
      </w:r>
      <w:r w:rsidRPr="00DC6796">
        <w:rPr>
          <w:i/>
        </w:rPr>
        <w:t>Architektura pozemních staveb</w:t>
      </w:r>
      <w:r w:rsidRPr="00BC47DC">
        <w:t xml:space="preserve"> </w:t>
      </w:r>
      <w:r>
        <w:t>fakulty</w:t>
      </w:r>
      <w:r w:rsidRPr="00BC47DC">
        <w:t xml:space="preserve"> nebo jiného </w:t>
      </w:r>
      <w:r>
        <w:t xml:space="preserve">bakalářského studijního programu </w:t>
      </w:r>
      <w:r w:rsidRPr="00BC47DC">
        <w:t xml:space="preserve">v oboru architektura ve smyslu </w:t>
      </w:r>
      <w:r>
        <w:t>S</w:t>
      </w:r>
      <w:r w:rsidRPr="00BC47DC">
        <w:t xml:space="preserve">měrnice </w:t>
      </w:r>
      <w:r>
        <w:t xml:space="preserve">Evropského parlamentu a Rady </w:t>
      </w:r>
      <w:r w:rsidRPr="00BC47DC">
        <w:t>20</w:t>
      </w:r>
      <w:r>
        <w:t>13</w:t>
      </w:r>
      <w:r w:rsidRPr="00BC47DC">
        <w:t>/</w:t>
      </w:r>
      <w:r>
        <w:t>55</w:t>
      </w:r>
      <w:r w:rsidRPr="00BC47DC">
        <w:t>/E</w:t>
      </w:r>
      <w:r>
        <w:t>U ze dne 20. listopadu 2013</w:t>
      </w:r>
      <w:r w:rsidRPr="00BC47DC">
        <w:t>,</w:t>
      </w:r>
      <w:r>
        <w:t xml:space="preserve"> </w:t>
      </w:r>
      <w:r w:rsidRPr="00BC47DC">
        <w:t>čl.</w:t>
      </w:r>
      <w:r>
        <w:t> </w:t>
      </w:r>
      <w:r w:rsidRPr="00BC47DC">
        <w:t>46,</w:t>
      </w:r>
    </w:p>
    <w:p w14:paraId="6FB4CE15" w14:textId="77777777" w:rsidR="000E7591" w:rsidRDefault="000E7591" w:rsidP="000E7591">
      <w:pPr>
        <w:tabs>
          <w:tab w:val="clear" w:pos="425"/>
        </w:tabs>
        <w:spacing w:after="0"/>
        <w:ind w:left="993" w:hanging="284"/>
        <w:rPr>
          <w:spacing w:val="-2"/>
        </w:rPr>
      </w:pPr>
      <w:r>
        <w:t>-</w:t>
      </w:r>
      <w:r>
        <w:tab/>
      </w:r>
      <w:r w:rsidRPr="00094B5E">
        <w:t>dosáhl</w:t>
      </w:r>
      <w:r>
        <w:t xml:space="preserve"> </w:t>
      </w:r>
      <w:r w:rsidRPr="00094B5E">
        <w:t>studijní</w:t>
      </w:r>
      <w:r>
        <w:t>ho</w:t>
      </w:r>
      <w:r w:rsidRPr="00094B5E">
        <w:t xml:space="preserve"> průměr</w:t>
      </w:r>
      <w:r>
        <w:t>u</w:t>
      </w:r>
      <w:r w:rsidRPr="00094B5E">
        <w:t xml:space="preserve"> </w:t>
      </w:r>
      <w:r w:rsidRPr="0098266B">
        <w:t xml:space="preserve">ke dni </w:t>
      </w:r>
      <w:r>
        <w:rPr>
          <w:b/>
        </w:rPr>
        <w:t>3</w:t>
      </w:r>
      <w:r w:rsidRPr="00AF4A59">
        <w:rPr>
          <w:b/>
        </w:rPr>
        <w:t>. </w:t>
      </w:r>
      <w:r>
        <w:rPr>
          <w:b/>
        </w:rPr>
        <w:t>2</w:t>
      </w:r>
      <w:r w:rsidRPr="00AF4A59">
        <w:rPr>
          <w:b/>
        </w:rPr>
        <w:t>. 20</w:t>
      </w:r>
      <w:r>
        <w:rPr>
          <w:b/>
        </w:rPr>
        <w:t>23</w:t>
      </w:r>
      <w:r>
        <w:t xml:space="preserve"> </w:t>
      </w:r>
      <w:r w:rsidRPr="00BC47DC">
        <w:rPr>
          <w:b/>
        </w:rPr>
        <w:t xml:space="preserve">do </w:t>
      </w:r>
      <w:r>
        <w:rPr>
          <w:b/>
        </w:rPr>
        <w:t>1,80</w:t>
      </w:r>
      <w:r w:rsidRPr="00BC47DC">
        <w:rPr>
          <w:b/>
        </w:rPr>
        <w:t xml:space="preserve"> </w:t>
      </w:r>
      <w:r w:rsidRPr="00902080">
        <w:t>(včetně)</w:t>
      </w:r>
      <w:r w:rsidRPr="00BC47DC">
        <w:t>,</w:t>
      </w:r>
      <w:r>
        <w:t xml:space="preserve"> </w:t>
      </w:r>
      <w:r w:rsidRPr="00094B5E">
        <w:t>úspěšně absolvoval během předchozího studia vybrané předměty s nezbytným kreditovým hodnocením, na které studium v</w:t>
      </w:r>
      <w:r>
        <w:t> navazujícím magisterském studijním programu</w:t>
      </w:r>
      <w:r w:rsidRPr="00094B5E">
        <w:t xml:space="preserve"> navazuje.</w:t>
      </w:r>
      <w:r w:rsidRPr="00145FB4">
        <w:rPr>
          <w:spacing w:val="-2"/>
        </w:rPr>
        <w:t xml:space="preserve"> Předměty, jejichž absolvování je podmínkou pro přijetí ke studiu v </w:t>
      </w:r>
      <w:r>
        <w:t>navazujícím magisterském studijním programu</w:t>
      </w:r>
      <w:r w:rsidRPr="00145FB4">
        <w:rPr>
          <w:spacing w:val="-2"/>
        </w:rPr>
        <w:t xml:space="preserve"> bez konání přijímací zkoušky, jsou podle jednotlivých studijních programů uvedeny v </w:t>
      </w:r>
      <w:r>
        <w:rPr>
          <w:spacing w:val="-2"/>
        </w:rPr>
        <w:t>p</w:t>
      </w:r>
      <w:r w:rsidRPr="00145FB4">
        <w:rPr>
          <w:spacing w:val="-2"/>
        </w:rPr>
        <w:t>říloze č. 1 této směrnice</w:t>
      </w:r>
      <w:r>
        <w:rPr>
          <w:spacing w:val="-2"/>
        </w:rPr>
        <w:t>,</w:t>
      </w:r>
    </w:p>
    <w:p w14:paraId="0652FBD6" w14:textId="77777777" w:rsidR="000E7591" w:rsidRPr="00FE12D5" w:rsidRDefault="000E7591" w:rsidP="000E7591">
      <w:pPr>
        <w:tabs>
          <w:tab w:val="clear" w:pos="425"/>
        </w:tabs>
        <w:spacing w:after="0"/>
        <w:ind w:left="993" w:hanging="284"/>
        <w:rPr>
          <w:color w:val="000000"/>
        </w:rPr>
      </w:pPr>
      <w:r w:rsidRPr="00FE12D5">
        <w:t>-</w:t>
      </w:r>
      <w:r w:rsidRPr="00FE12D5">
        <w:tab/>
        <w:t>předložené portfolio splňuje podle zkušební komise podmínky pro přijetí bez přijímací zkoušky,</w:t>
      </w:r>
    </w:p>
    <w:p w14:paraId="3893EC20" w14:textId="77777777" w:rsidR="000E7591" w:rsidRDefault="000E7591" w:rsidP="000E7591">
      <w:pPr>
        <w:tabs>
          <w:tab w:val="clear" w:pos="425"/>
        </w:tabs>
        <w:spacing w:after="0"/>
        <w:ind w:left="709" w:hanging="283"/>
      </w:pPr>
      <w:r>
        <w:lastRenderedPageBreak/>
        <w:t>b)</w:t>
      </w:r>
      <w:r>
        <w:tab/>
      </w:r>
      <w:r w:rsidRPr="006A0A93">
        <w:t>byl v mimořádných situacích (zejména s ohledem na aktuální stav zdravotní situace v</w:t>
      </w:r>
      <w:r>
        <w:t> </w:t>
      </w:r>
      <w:r w:rsidRPr="006A0A93">
        <w:t>České republice a v zahraničí) přijat mimořádně na základě rozhodnutí děkana</w:t>
      </w:r>
      <w:r w:rsidRPr="00BC47DC">
        <w:t>.</w:t>
      </w:r>
    </w:p>
    <w:p w14:paraId="5E380552" w14:textId="77777777" w:rsidR="000E7591" w:rsidRDefault="000E7591" w:rsidP="003E0D9E">
      <w:pPr>
        <w:pStyle w:val="Odstavecseseznamem"/>
        <w:widowControl w:val="0"/>
        <w:numPr>
          <w:ilvl w:val="0"/>
          <w:numId w:val="36"/>
        </w:numPr>
        <w:tabs>
          <w:tab w:val="clear" w:pos="425"/>
        </w:tabs>
        <w:autoSpaceDE w:val="0"/>
        <w:autoSpaceDN w:val="0"/>
        <w:adjustRightInd w:val="0"/>
        <w:spacing w:after="0"/>
        <w:ind w:left="426" w:hanging="426"/>
        <w:contextualSpacing w:val="0"/>
      </w:pPr>
      <w:r>
        <w:t>O prominutí přijímací zkoušky musí uchazeč písemně požádat a doložit potřebné doklady do termínu podání přihlášky.</w:t>
      </w:r>
    </w:p>
    <w:p w14:paraId="1DD667FC" w14:textId="567D9A20" w:rsidR="000E7591" w:rsidRPr="00331F8E" w:rsidRDefault="000E7591" w:rsidP="003E0D9E">
      <w:pPr>
        <w:pStyle w:val="Odstavecseseznamem"/>
        <w:widowControl w:val="0"/>
        <w:numPr>
          <w:ilvl w:val="0"/>
          <w:numId w:val="36"/>
        </w:numPr>
        <w:tabs>
          <w:tab w:val="clear" w:pos="425"/>
        </w:tabs>
        <w:autoSpaceDE w:val="0"/>
        <w:autoSpaceDN w:val="0"/>
        <w:adjustRightInd w:val="0"/>
        <w:spacing w:after="0"/>
        <w:ind w:left="426" w:hanging="426"/>
        <w:contextualSpacing w:val="0"/>
        <w:rPr>
          <w:rFonts w:cstheme="minorHAnsi"/>
          <w:szCs w:val="22"/>
        </w:rPr>
      </w:pPr>
      <w:r w:rsidRPr="00502D33">
        <w:t>O tom, zda byla příjímací zkouška prominuta, je uchazeč vyrozuměn do 1</w:t>
      </w:r>
      <w:r>
        <w:t>2</w:t>
      </w:r>
      <w:r w:rsidRPr="00502D33">
        <w:t>. 5. 202</w:t>
      </w:r>
      <w:r>
        <w:t>3</w:t>
      </w:r>
      <w:r w:rsidRPr="00502D33">
        <w:t xml:space="preserve"> elektronicky na</w:t>
      </w:r>
      <w:r>
        <w:t> e-mail</w:t>
      </w:r>
      <w:r w:rsidRPr="00502D33">
        <w:t xml:space="preserve"> uveden</w:t>
      </w:r>
      <w:r>
        <w:t>ý</w:t>
      </w:r>
      <w:r w:rsidRPr="00502D33">
        <w:t xml:space="preserve"> v e-přihlášce. Současně je oznámení zpřístupněno v e-přihlášce.</w:t>
      </w:r>
    </w:p>
    <w:p w14:paraId="609E402C" w14:textId="668920FA" w:rsidR="00A2410F" w:rsidRPr="0034656D" w:rsidRDefault="00A2410F" w:rsidP="00693D30">
      <w:pPr>
        <w:pStyle w:val="Nadpis3"/>
        <w:tabs>
          <w:tab w:val="clear" w:pos="425"/>
        </w:tabs>
        <w:spacing w:before="120" w:after="40"/>
      </w:pPr>
      <w:r w:rsidRPr="0034656D">
        <w:t xml:space="preserve">Článek </w:t>
      </w:r>
      <w:r w:rsidR="000E7591">
        <w:t>4</w:t>
      </w:r>
      <w:r w:rsidRPr="0034656D">
        <w:br/>
      </w:r>
      <w:r>
        <w:t>Maximální počet přijatých uchazečů</w:t>
      </w:r>
    </w:p>
    <w:p w14:paraId="1DEF9A86" w14:textId="5D5FF6DC" w:rsidR="00B062C5" w:rsidRDefault="00F42281" w:rsidP="00693D30">
      <w:pPr>
        <w:tabs>
          <w:tab w:val="clear" w:pos="425"/>
        </w:tabs>
        <w:spacing w:after="40"/>
        <w:ind w:left="0" w:firstLine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Celkem může být přijato </w:t>
      </w:r>
      <w:r w:rsidRPr="00E45E6A">
        <w:rPr>
          <w:rFonts w:cstheme="minorHAnsi"/>
          <w:szCs w:val="22"/>
        </w:rPr>
        <w:t xml:space="preserve">maximálně </w:t>
      </w:r>
      <w:r w:rsidR="001C16B2">
        <w:rPr>
          <w:rFonts w:cstheme="minorHAnsi"/>
          <w:szCs w:val="22"/>
        </w:rPr>
        <w:t>65</w:t>
      </w:r>
      <w:r w:rsidR="001C16B2" w:rsidRPr="00E45E6A">
        <w:rPr>
          <w:rFonts w:cstheme="minorHAnsi"/>
          <w:szCs w:val="22"/>
        </w:rPr>
        <w:t xml:space="preserve"> </w:t>
      </w:r>
      <w:r w:rsidRPr="00E45E6A">
        <w:rPr>
          <w:rFonts w:cstheme="minorHAnsi"/>
          <w:szCs w:val="22"/>
        </w:rPr>
        <w:t>uchazečů</w:t>
      </w:r>
      <w:r w:rsidR="00B062C5" w:rsidRPr="00E45E6A">
        <w:rPr>
          <w:rFonts w:cstheme="minorHAnsi"/>
          <w:szCs w:val="22"/>
        </w:rPr>
        <w:t xml:space="preserve">, případně další uchazeči, kteří budou mít u přijímací zkoušky </w:t>
      </w:r>
      <w:r w:rsidR="00B062C5" w:rsidRPr="0099443A">
        <w:rPr>
          <w:rFonts w:cstheme="minorHAnsi"/>
          <w:szCs w:val="22"/>
        </w:rPr>
        <w:t xml:space="preserve">stejný počet bodů, jako uchazeč na </w:t>
      </w:r>
      <w:r w:rsidR="001C16B2">
        <w:rPr>
          <w:rFonts w:cstheme="minorHAnsi"/>
          <w:szCs w:val="22"/>
        </w:rPr>
        <w:t>65</w:t>
      </w:r>
      <w:r w:rsidR="00B062C5" w:rsidRPr="0099443A">
        <w:rPr>
          <w:rFonts w:cstheme="minorHAnsi"/>
          <w:szCs w:val="22"/>
        </w:rPr>
        <w:t>. místě.</w:t>
      </w:r>
    </w:p>
    <w:p w14:paraId="2F602BF1" w14:textId="44B765DB" w:rsidR="00F42281" w:rsidRPr="0034656D" w:rsidRDefault="00F42281" w:rsidP="00693D30">
      <w:pPr>
        <w:pStyle w:val="Nadpis3"/>
        <w:tabs>
          <w:tab w:val="clear" w:pos="425"/>
        </w:tabs>
        <w:spacing w:before="120" w:after="40"/>
      </w:pPr>
      <w:bookmarkStart w:id="4" w:name="_Toc529252980"/>
      <w:r w:rsidRPr="0034656D">
        <w:t xml:space="preserve">Článek </w:t>
      </w:r>
      <w:r w:rsidR="007E093E">
        <w:t>5</w:t>
      </w:r>
      <w:r w:rsidRPr="0034656D">
        <w:br/>
      </w:r>
      <w:r w:rsidRPr="00672C16">
        <w:t>Lhůta pro podání přihlášky ke studiu</w:t>
      </w:r>
    </w:p>
    <w:p w14:paraId="10A70516" w14:textId="3DD13321" w:rsidR="00F42281" w:rsidRPr="00141B4D" w:rsidRDefault="00F42281" w:rsidP="00693D30">
      <w:pPr>
        <w:tabs>
          <w:tab w:val="clear" w:pos="425"/>
        </w:tabs>
        <w:ind w:left="0" w:firstLine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>Přihlášku ke studiu lze podat v </w:t>
      </w:r>
      <w:r w:rsidRPr="00E45E6A">
        <w:rPr>
          <w:rFonts w:cstheme="minorHAnsi"/>
          <w:szCs w:val="22"/>
        </w:rPr>
        <w:t xml:space="preserve">termínu </w:t>
      </w:r>
      <w:r w:rsidRPr="00E45E6A">
        <w:rPr>
          <w:rFonts w:cstheme="minorHAnsi"/>
          <w:b/>
          <w:bCs/>
          <w:szCs w:val="22"/>
        </w:rPr>
        <w:t>od</w:t>
      </w:r>
      <w:r w:rsidR="001C16B2">
        <w:rPr>
          <w:rFonts w:cstheme="minorHAnsi"/>
          <w:b/>
          <w:bCs/>
          <w:szCs w:val="22"/>
        </w:rPr>
        <w:t xml:space="preserve"> 1.</w:t>
      </w:r>
      <w:r w:rsidR="004D6B34">
        <w:rPr>
          <w:rFonts w:cstheme="minorHAnsi"/>
          <w:b/>
          <w:bCs/>
          <w:szCs w:val="22"/>
        </w:rPr>
        <w:t xml:space="preserve"> </w:t>
      </w:r>
      <w:r w:rsidR="001C16B2">
        <w:rPr>
          <w:rFonts w:cstheme="minorHAnsi"/>
          <w:b/>
          <w:bCs/>
          <w:szCs w:val="22"/>
        </w:rPr>
        <w:t>12.</w:t>
      </w:r>
      <w:r w:rsidR="007C1DBD" w:rsidRPr="0099443A">
        <w:rPr>
          <w:rFonts w:cstheme="minorHAnsi"/>
          <w:b/>
          <w:bCs/>
          <w:szCs w:val="22"/>
        </w:rPr>
        <w:t> </w:t>
      </w:r>
      <w:r w:rsidR="00DC0643" w:rsidRPr="0099443A">
        <w:rPr>
          <w:rFonts w:cstheme="minorHAnsi"/>
          <w:b/>
          <w:bCs/>
          <w:szCs w:val="22"/>
        </w:rPr>
        <w:t>2022</w:t>
      </w:r>
      <w:r w:rsidRPr="0099443A">
        <w:rPr>
          <w:rFonts w:cstheme="minorHAnsi"/>
          <w:b/>
          <w:bCs/>
          <w:szCs w:val="22"/>
        </w:rPr>
        <w:t xml:space="preserve"> do </w:t>
      </w:r>
      <w:r w:rsidR="001C16B2">
        <w:rPr>
          <w:rFonts w:cstheme="minorHAnsi"/>
          <w:b/>
          <w:bCs/>
          <w:szCs w:val="22"/>
        </w:rPr>
        <w:t>31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1C16B2">
        <w:rPr>
          <w:rFonts w:cstheme="minorHAnsi"/>
          <w:b/>
          <w:bCs/>
          <w:szCs w:val="22"/>
        </w:rPr>
        <w:t>3</w:t>
      </w:r>
      <w:r w:rsidR="00DC0643" w:rsidRPr="0099443A">
        <w:rPr>
          <w:rFonts w:cstheme="minorHAnsi"/>
          <w:b/>
          <w:bCs/>
          <w:szCs w:val="22"/>
        </w:rPr>
        <w:t>.</w:t>
      </w:r>
      <w:r w:rsidR="007C1DBD" w:rsidRPr="0099443A">
        <w:rPr>
          <w:rFonts w:cstheme="minorHAnsi"/>
          <w:b/>
          <w:bCs/>
          <w:szCs w:val="22"/>
        </w:rPr>
        <w:t> </w:t>
      </w:r>
      <w:r w:rsidR="00DC0643" w:rsidRPr="000E2681">
        <w:rPr>
          <w:rFonts w:cstheme="minorHAnsi"/>
          <w:b/>
          <w:bCs/>
          <w:szCs w:val="22"/>
        </w:rPr>
        <w:t>202</w:t>
      </w:r>
      <w:r w:rsidR="007C1DBD" w:rsidRPr="00A55FF6">
        <w:rPr>
          <w:rFonts w:cstheme="minorHAnsi"/>
          <w:b/>
          <w:bCs/>
          <w:szCs w:val="22"/>
        </w:rPr>
        <w:t>3</w:t>
      </w:r>
      <w:r w:rsidR="009A24BC" w:rsidRPr="0099443A">
        <w:rPr>
          <w:rFonts w:cstheme="minorHAnsi"/>
          <w:szCs w:val="22"/>
        </w:rPr>
        <w:t>.</w:t>
      </w:r>
    </w:p>
    <w:p w14:paraId="7C883F58" w14:textId="4D0E525A" w:rsidR="00F42281" w:rsidRPr="0034656D" w:rsidRDefault="00F42281" w:rsidP="00693D30">
      <w:pPr>
        <w:pStyle w:val="Nadpis3"/>
        <w:tabs>
          <w:tab w:val="clear" w:pos="425"/>
        </w:tabs>
        <w:spacing w:before="120" w:after="40"/>
      </w:pPr>
      <w:r w:rsidRPr="0034656D">
        <w:t xml:space="preserve">Článek </w:t>
      </w:r>
      <w:r w:rsidR="007E093E">
        <w:t>6</w:t>
      </w:r>
      <w:r w:rsidRPr="0034656D">
        <w:br/>
        <w:t>Přihláška ke studiu</w:t>
      </w:r>
      <w:bookmarkEnd w:id="4"/>
    </w:p>
    <w:p w14:paraId="11F2FEF2" w14:textId="347993A6" w:rsidR="00F42281" w:rsidRPr="0099443A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Přijímací řízení uchazeče </w:t>
      </w:r>
      <w:r w:rsidRPr="00E45E6A">
        <w:rPr>
          <w:rFonts w:cstheme="minorHAnsi"/>
          <w:szCs w:val="22"/>
        </w:rPr>
        <w:t xml:space="preserve">se zahajuje doručením přihlášky na </w:t>
      </w:r>
      <w:r w:rsidR="00F2441E" w:rsidRPr="00E45E6A">
        <w:rPr>
          <w:rFonts w:cstheme="minorHAnsi"/>
          <w:szCs w:val="22"/>
        </w:rPr>
        <w:t>fakultu</w:t>
      </w:r>
      <w:r w:rsidR="00F2441E" w:rsidRPr="00E45E6A">
        <w:rPr>
          <w:rFonts w:cstheme="minorHAnsi"/>
          <w:i/>
          <w:szCs w:val="22"/>
        </w:rPr>
        <w:t xml:space="preserve"> </w:t>
      </w:r>
      <w:r w:rsidRPr="00E45E6A">
        <w:rPr>
          <w:rFonts w:cstheme="minorHAnsi"/>
          <w:szCs w:val="22"/>
        </w:rPr>
        <w:t xml:space="preserve">ve stanoveném </w:t>
      </w:r>
      <w:r w:rsidRPr="0099443A">
        <w:rPr>
          <w:rFonts w:cstheme="minorHAnsi"/>
          <w:szCs w:val="22"/>
        </w:rPr>
        <w:t>termínu.</w:t>
      </w:r>
    </w:p>
    <w:p w14:paraId="322B33A6" w14:textId="7B5E9EFF" w:rsidR="00F42281" w:rsidRPr="0099443A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Přihlášky ke studiu se podávají elektronicky.</w:t>
      </w:r>
    </w:p>
    <w:p w14:paraId="0BA00E9A" w14:textId="7332F380" w:rsidR="00F42281" w:rsidRPr="00A55FF6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Uchazeč je dále povinen d</w:t>
      </w:r>
      <w:r w:rsidR="00272771" w:rsidRPr="00E45E6A">
        <w:rPr>
          <w:rFonts w:cstheme="minorHAnsi"/>
          <w:szCs w:val="22"/>
        </w:rPr>
        <w:t>o</w:t>
      </w:r>
      <w:r w:rsidRPr="00E45E6A">
        <w:rPr>
          <w:rFonts w:cstheme="minorHAnsi"/>
          <w:szCs w:val="22"/>
        </w:rPr>
        <w:t xml:space="preserve">ložit, a to nejpozději </w:t>
      </w:r>
      <w:r w:rsidR="00280739" w:rsidRPr="00E45E6A">
        <w:rPr>
          <w:rFonts w:cstheme="minorHAnsi"/>
          <w:szCs w:val="22"/>
        </w:rPr>
        <w:t>před vydáním rozhodnutí o přijetí ke studiu</w:t>
      </w:r>
      <w:r w:rsidR="00F4154E" w:rsidRPr="00E45E6A">
        <w:rPr>
          <w:rFonts w:cstheme="minorHAnsi"/>
          <w:szCs w:val="22"/>
        </w:rPr>
        <w:t>,</w:t>
      </w:r>
      <w:r w:rsidR="007D435D" w:rsidRPr="00E45E6A">
        <w:rPr>
          <w:rFonts w:cstheme="minorHAnsi"/>
          <w:szCs w:val="22"/>
        </w:rPr>
        <w:t xml:space="preserve"> </w:t>
      </w:r>
      <w:r w:rsidR="00280739" w:rsidRPr="00E45E6A">
        <w:rPr>
          <w:rFonts w:cstheme="minorHAnsi"/>
          <w:szCs w:val="22"/>
        </w:rPr>
        <w:t xml:space="preserve">úředně ověřenou kopii dokladu o ukončeném </w:t>
      </w:r>
      <w:r w:rsidR="00586450">
        <w:rPr>
          <w:rFonts w:cstheme="minorHAnsi"/>
          <w:szCs w:val="22"/>
        </w:rPr>
        <w:t>vysoko</w:t>
      </w:r>
      <w:r w:rsidR="00586450" w:rsidRPr="00E45E6A">
        <w:rPr>
          <w:rFonts w:cstheme="minorHAnsi"/>
          <w:szCs w:val="22"/>
        </w:rPr>
        <w:t xml:space="preserve">školském </w:t>
      </w:r>
      <w:r w:rsidR="00280739" w:rsidRPr="00E45E6A">
        <w:rPr>
          <w:rFonts w:cstheme="minorHAnsi"/>
          <w:szCs w:val="22"/>
        </w:rPr>
        <w:t>vzdělání</w:t>
      </w:r>
      <w:r w:rsidR="007D435D" w:rsidRPr="0099443A">
        <w:rPr>
          <w:rFonts w:cstheme="minorHAnsi"/>
          <w:szCs w:val="22"/>
        </w:rPr>
        <w:t>.</w:t>
      </w:r>
    </w:p>
    <w:p w14:paraId="165CD8B4" w14:textId="4593CABA" w:rsidR="00F42281" w:rsidRPr="00CA5193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7A692F">
        <w:rPr>
          <w:rFonts w:cstheme="minorHAnsi"/>
          <w:szCs w:val="22"/>
        </w:rPr>
        <w:t>Poplatek za úkony spojené s přijímacím řízením pro akademický rok 20</w:t>
      </w:r>
      <w:r w:rsidR="007D435D" w:rsidRPr="007A692F">
        <w:rPr>
          <w:rFonts w:cstheme="minorHAnsi"/>
          <w:szCs w:val="22"/>
        </w:rPr>
        <w:t>23</w:t>
      </w:r>
      <w:r w:rsidR="00FC6A8D">
        <w:rPr>
          <w:rFonts w:cstheme="minorHAnsi"/>
          <w:szCs w:val="22"/>
        </w:rPr>
        <w:t>–</w:t>
      </w:r>
      <w:r w:rsidR="007D435D" w:rsidRPr="00EA4786">
        <w:rPr>
          <w:rFonts w:cstheme="minorHAnsi"/>
          <w:szCs w:val="22"/>
        </w:rPr>
        <w:t xml:space="preserve">24 </w:t>
      </w:r>
      <w:r w:rsidRPr="00EA4786">
        <w:rPr>
          <w:rFonts w:cstheme="minorHAnsi"/>
          <w:szCs w:val="22"/>
        </w:rPr>
        <w:t xml:space="preserve">činí podle rozhodnutí č. </w:t>
      </w:r>
      <w:r w:rsidR="007D435D" w:rsidRPr="00D91C41">
        <w:rPr>
          <w:rFonts w:cstheme="minorHAnsi"/>
          <w:szCs w:val="22"/>
        </w:rPr>
        <w:t>5</w:t>
      </w:r>
      <w:r w:rsidRPr="00CA5193">
        <w:rPr>
          <w:rFonts w:cstheme="minorHAnsi"/>
          <w:szCs w:val="22"/>
        </w:rPr>
        <w:t>/20</w:t>
      </w:r>
      <w:r w:rsidR="007D435D" w:rsidRPr="00CA5193">
        <w:rPr>
          <w:rFonts w:cstheme="minorHAnsi"/>
          <w:szCs w:val="22"/>
        </w:rPr>
        <w:t>22</w:t>
      </w:r>
      <w:r w:rsidRPr="00CA5193">
        <w:rPr>
          <w:rFonts w:cstheme="minorHAnsi"/>
          <w:szCs w:val="22"/>
        </w:rPr>
        <w:t xml:space="preserve"> rektora VUT:</w:t>
      </w:r>
    </w:p>
    <w:p w14:paraId="02F2320F" w14:textId="48EABEDA" w:rsidR="00F42281" w:rsidRPr="00141B4D" w:rsidRDefault="00167A6D" w:rsidP="00693D30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bCs/>
          <w:szCs w:val="22"/>
        </w:rPr>
      </w:pPr>
      <w:r w:rsidRPr="00693D30">
        <w:rPr>
          <w:rFonts w:cstheme="minorHAnsi"/>
          <w:szCs w:val="22"/>
        </w:rPr>
        <w:t>-</w:t>
      </w:r>
      <w:r w:rsidRPr="00693D30">
        <w:rPr>
          <w:rFonts w:cstheme="minorHAnsi"/>
          <w:szCs w:val="22"/>
        </w:rPr>
        <w:tab/>
      </w:r>
      <w:r w:rsidR="00EC03C0" w:rsidRPr="00141B4D">
        <w:rPr>
          <w:rFonts w:cstheme="minorHAnsi"/>
          <w:b/>
          <w:szCs w:val="22"/>
        </w:rPr>
        <w:t xml:space="preserve">700,- </w:t>
      </w:r>
      <w:r w:rsidR="00F42281" w:rsidRPr="00141B4D">
        <w:rPr>
          <w:rFonts w:cstheme="minorHAnsi"/>
          <w:b/>
          <w:szCs w:val="22"/>
        </w:rPr>
        <w:t>Kč</w:t>
      </w:r>
      <w:r w:rsidR="00F42281" w:rsidRPr="00141B4D">
        <w:rPr>
          <w:rFonts w:cstheme="minorHAnsi"/>
          <w:bCs/>
          <w:szCs w:val="22"/>
        </w:rPr>
        <w:t xml:space="preserve"> za každou podanou přihlášku ke studiu při platbě na území České republiky na účet VUT číslo 117729823/0300, název banky Československá obchodní banka, a.s., IBAN: CZ5603000000000117729823, BIC CEKOCZPP, název účtu: Vysoké učení technické v Brně</w:t>
      </w:r>
      <w:r>
        <w:rPr>
          <w:rFonts w:cstheme="minorHAnsi"/>
          <w:bCs/>
          <w:szCs w:val="22"/>
        </w:rPr>
        <w:t>,</w:t>
      </w:r>
    </w:p>
    <w:p w14:paraId="20771390" w14:textId="106B309E" w:rsidR="00F42281" w:rsidRPr="00141B4D" w:rsidRDefault="00167A6D" w:rsidP="00693D30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bCs/>
          <w:szCs w:val="22"/>
        </w:rPr>
      </w:pPr>
      <w:r w:rsidRPr="00D06EA1">
        <w:rPr>
          <w:rFonts w:cstheme="minorHAnsi"/>
          <w:szCs w:val="22"/>
        </w:rPr>
        <w:t>-</w:t>
      </w:r>
      <w:r w:rsidRPr="00D06EA1">
        <w:rPr>
          <w:rFonts w:cstheme="minorHAnsi"/>
          <w:szCs w:val="22"/>
        </w:rPr>
        <w:tab/>
      </w:r>
      <w:r w:rsidR="00EC03C0" w:rsidRPr="00141B4D">
        <w:rPr>
          <w:rFonts w:cstheme="minorHAnsi"/>
          <w:b/>
          <w:szCs w:val="22"/>
        </w:rPr>
        <w:t>30</w:t>
      </w:r>
      <w:r w:rsidR="00F42281" w:rsidRPr="00141B4D">
        <w:rPr>
          <w:rFonts w:cstheme="minorHAnsi"/>
          <w:b/>
          <w:szCs w:val="22"/>
        </w:rPr>
        <w:t>,- €</w:t>
      </w:r>
      <w:r w:rsidR="00F42281" w:rsidRPr="00141B4D">
        <w:rPr>
          <w:rFonts w:cstheme="minorHAnsi"/>
          <w:bCs/>
          <w:szCs w:val="22"/>
        </w:rPr>
        <w:t xml:space="preserve"> za každou podanou přihlášku ke studiu při platbě na území všech ostatních států kromě ČR účet VUT číslo 1017476763/0300, název banky Československá obchodní banka, a.s., IBAN: CZ0403000000001017476763, SWIFT (BIC) CEKOCZPP, název účtu: Vysoké učení technické </w:t>
      </w:r>
      <w:r w:rsidR="008C07FA" w:rsidRPr="00141B4D">
        <w:rPr>
          <w:rFonts w:cstheme="minorHAnsi"/>
          <w:bCs/>
          <w:szCs w:val="22"/>
        </w:rPr>
        <w:t>v </w:t>
      </w:r>
      <w:r w:rsidR="00F42281" w:rsidRPr="00141B4D">
        <w:rPr>
          <w:rFonts w:cstheme="minorHAnsi"/>
          <w:bCs/>
          <w:szCs w:val="22"/>
        </w:rPr>
        <w:t>Brně.</w:t>
      </w:r>
    </w:p>
    <w:p w14:paraId="133631F1" w14:textId="235C3086" w:rsidR="00F42281" w:rsidRPr="00141B4D" w:rsidRDefault="00280739" w:rsidP="00693D30">
      <w:pPr>
        <w:widowControl w:val="0"/>
        <w:tabs>
          <w:tab w:val="clear" w:pos="425"/>
        </w:tabs>
        <w:autoSpaceDE w:val="0"/>
        <w:autoSpaceDN w:val="0"/>
        <w:adjustRightInd w:val="0"/>
        <w:spacing w:after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ab/>
      </w:r>
      <w:r w:rsidR="00F42281" w:rsidRPr="00141B4D">
        <w:rPr>
          <w:rFonts w:cstheme="minorHAnsi"/>
          <w:szCs w:val="22"/>
        </w:rPr>
        <w:t>Bankovní spojení se rovněž zobrazí na internetových stránkách VUT po odeslání elektronické přihlášky.</w:t>
      </w:r>
      <w:r w:rsidR="005B06AF" w:rsidRPr="00141B4D">
        <w:rPr>
          <w:rFonts w:cstheme="minorHAnsi"/>
          <w:szCs w:val="22"/>
        </w:rPr>
        <w:t xml:space="preserve"> </w:t>
      </w:r>
      <w:r w:rsidR="005B06AF" w:rsidRPr="00E45E6A">
        <w:rPr>
          <w:rFonts w:cstheme="minorHAnsi"/>
          <w:szCs w:val="22"/>
        </w:rPr>
        <w:t>Při úhradě elektronické přihlášky je uchazeč povinen vyplnit variabilní symbol a</w:t>
      </w:r>
      <w:r w:rsidR="008C07FA" w:rsidRPr="00E45E6A">
        <w:rPr>
          <w:rFonts w:cstheme="minorHAnsi"/>
          <w:szCs w:val="22"/>
        </w:rPr>
        <w:t> </w:t>
      </w:r>
      <w:r w:rsidR="005B06AF" w:rsidRPr="00E45E6A">
        <w:rPr>
          <w:rFonts w:cstheme="minorHAnsi"/>
          <w:szCs w:val="22"/>
        </w:rPr>
        <w:t>specifický symbol podle pokynů elektronické přihlášky.</w:t>
      </w:r>
    </w:p>
    <w:p w14:paraId="21269EA1" w14:textId="63CB0AE3" w:rsidR="00F42281" w:rsidRPr="0099443A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Poplatek za úkony spojené s posouzením zahraničního vzdělání v rámci přijímacího řízení pro akademický rok 20</w:t>
      </w:r>
      <w:r w:rsidR="00EC03C0" w:rsidRPr="00E45E6A">
        <w:rPr>
          <w:rFonts w:cstheme="minorHAnsi"/>
          <w:szCs w:val="22"/>
        </w:rPr>
        <w:t>23</w:t>
      </w:r>
      <w:r w:rsidR="00FC6A8D">
        <w:rPr>
          <w:rFonts w:cstheme="minorHAnsi"/>
          <w:szCs w:val="22"/>
        </w:rPr>
        <w:t>–</w:t>
      </w:r>
      <w:r w:rsidR="00EC03C0" w:rsidRPr="0099443A">
        <w:rPr>
          <w:rFonts w:cstheme="minorHAnsi"/>
          <w:szCs w:val="22"/>
        </w:rPr>
        <w:t>24</w:t>
      </w:r>
      <w:r w:rsidRPr="0099443A">
        <w:rPr>
          <w:rFonts w:cstheme="minorHAnsi"/>
          <w:szCs w:val="22"/>
        </w:rPr>
        <w:t xml:space="preserve"> činí podle rozhodnutí č. </w:t>
      </w:r>
      <w:r w:rsidR="00EC03C0" w:rsidRPr="0099443A">
        <w:rPr>
          <w:rFonts w:cstheme="minorHAnsi"/>
          <w:szCs w:val="22"/>
        </w:rPr>
        <w:t>3</w:t>
      </w:r>
      <w:r w:rsidRPr="0099443A">
        <w:rPr>
          <w:rFonts w:cstheme="minorHAnsi"/>
          <w:szCs w:val="22"/>
        </w:rPr>
        <w:t>/20</w:t>
      </w:r>
      <w:r w:rsidR="00EC03C0" w:rsidRPr="0099443A">
        <w:rPr>
          <w:rFonts w:cstheme="minorHAnsi"/>
          <w:szCs w:val="22"/>
        </w:rPr>
        <w:t>22</w:t>
      </w:r>
      <w:r w:rsidRPr="0099443A">
        <w:rPr>
          <w:rFonts w:cstheme="minorHAnsi"/>
          <w:szCs w:val="22"/>
        </w:rPr>
        <w:t xml:space="preserve"> rektora VUT:</w:t>
      </w:r>
    </w:p>
    <w:p w14:paraId="61A0432E" w14:textId="5E47E0E5" w:rsidR="00F42281" w:rsidRPr="007A692F" w:rsidRDefault="00167A6D" w:rsidP="00693D30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bCs/>
          <w:szCs w:val="22"/>
        </w:rPr>
      </w:pPr>
      <w:r w:rsidRPr="00D06EA1">
        <w:rPr>
          <w:rFonts w:cstheme="minorHAnsi"/>
          <w:szCs w:val="22"/>
        </w:rPr>
        <w:t>-</w:t>
      </w:r>
      <w:r w:rsidRPr="00D06EA1">
        <w:rPr>
          <w:rFonts w:cstheme="minorHAnsi"/>
          <w:szCs w:val="22"/>
        </w:rPr>
        <w:tab/>
      </w:r>
      <w:r w:rsidR="00EC03C0" w:rsidRPr="00A55FF6">
        <w:rPr>
          <w:rFonts w:cstheme="minorHAnsi"/>
          <w:b/>
          <w:szCs w:val="22"/>
        </w:rPr>
        <w:t xml:space="preserve">750,- </w:t>
      </w:r>
      <w:r w:rsidR="00F42281" w:rsidRPr="001B42F5">
        <w:rPr>
          <w:rFonts w:cstheme="minorHAnsi"/>
          <w:b/>
          <w:szCs w:val="22"/>
        </w:rPr>
        <w:t>Kč</w:t>
      </w:r>
      <w:r w:rsidR="00F42281" w:rsidRPr="001B42F5">
        <w:rPr>
          <w:rFonts w:cstheme="minorHAnsi"/>
          <w:bCs/>
          <w:szCs w:val="22"/>
        </w:rPr>
        <w:t xml:space="preserve"> za každou podanou žádost o posouzení zahraničního vzdělání při platbě na území České republiky na účet VUT číslo 117729823/0300 název banky Československá obchodní banka, a.s., IBAN: CZ5603000000000117729823, BIC CEKOCZPP, název účtu: Vysoké učení technic</w:t>
      </w:r>
      <w:r w:rsidR="00F42281" w:rsidRPr="007A692F">
        <w:rPr>
          <w:rFonts w:cstheme="minorHAnsi"/>
          <w:bCs/>
          <w:szCs w:val="22"/>
        </w:rPr>
        <w:t>ké v Brně,</w:t>
      </w:r>
    </w:p>
    <w:p w14:paraId="5C3E1A7E" w14:textId="73474326" w:rsidR="00F42281" w:rsidRPr="00141B4D" w:rsidRDefault="00167A6D" w:rsidP="00693D30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/>
        <w:ind w:left="709" w:hanging="283"/>
        <w:rPr>
          <w:rFonts w:cstheme="minorHAnsi"/>
          <w:bCs/>
          <w:szCs w:val="22"/>
        </w:rPr>
      </w:pPr>
      <w:r w:rsidRPr="00D06EA1">
        <w:rPr>
          <w:rFonts w:cstheme="minorHAnsi"/>
          <w:szCs w:val="22"/>
        </w:rPr>
        <w:t>-</w:t>
      </w:r>
      <w:r w:rsidRPr="00D06EA1">
        <w:rPr>
          <w:rFonts w:cstheme="minorHAnsi"/>
          <w:szCs w:val="22"/>
        </w:rPr>
        <w:tab/>
      </w:r>
      <w:r w:rsidR="00EC03C0" w:rsidRPr="00141B4D">
        <w:rPr>
          <w:rFonts w:cstheme="minorHAnsi"/>
          <w:b/>
          <w:szCs w:val="22"/>
        </w:rPr>
        <w:t>32</w:t>
      </w:r>
      <w:r w:rsidR="00F42281" w:rsidRPr="00141B4D">
        <w:rPr>
          <w:rFonts w:cstheme="minorHAnsi"/>
          <w:b/>
          <w:szCs w:val="22"/>
        </w:rPr>
        <w:t>,- €</w:t>
      </w:r>
      <w:r w:rsidR="00F42281" w:rsidRPr="00141B4D">
        <w:rPr>
          <w:rFonts w:cstheme="minorHAnsi"/>
          <w:bCs/>
          <w:szCs w:val="22"/>
        </w:rPr>
        <w:t xml:space="preserve"> při za každou podanou žádost o posouzení zahraničního vzdělání při platbě na území všech ostatních států kromě ČR účet VUT číslo 1017476763/0300, název banky Československá obchodní banka, a.s., IBAN: CZ0403000000001017476763, SWIFT (BIC) CEKOCZPP, název účtu: Vysoké učení technické v Brně.</w:t>
      </w:r>
    </w:p>
    <w:p w14:paraId="558B4B5C" w14:textId="1696DA25" w:rsidR="00F42281" w:rsidRPr="00CA5193" w:rsidRDefault="00F42281" w:rsidP="00693D30">
      <w:pPr>
        <w:pStyle w:val="Odstavecseseznamem"/>
        <w:widowControl w:val="0"/>
        <w:tabs>
          <w:tab w:val="clear" w:pos="425"/>
        </w:tabs>
        <w:autoSpaceDE w:val="0"/>
        <w:autoSpaceDN w:val="0"/>
        <w:adjustRightInd w:val="0"/>
        <w:spacing w:after="0"/>
        <w:ind w:left="426" w:firstLine="0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 xml:space="preserve">Bankovní spojení se rovněž zobrazí na internetových stránkách VUT po odeslání elektronické přihlášky. Není-li poplatek </w:t>
      </w:r>
      <w:r w:rsidRPr="00FC6A8D">
        <w:rPr>
          <w:rFonts w:cstheme="minorHAnsi"/>
          <w:szCs w:val="22"/>
        </w:rPr>
        <w:t xml:space="preserve">za úkony spojené s posouzením zahraničního vzdělání zaplacen </w:t>
      </w:r>
      <w:r w:rsidR="00F2441E" w:rsidRPr="00FC6A8D">
        <w:rPr>
          <w:rFonts w:cstheme="minorHAnsi"/>
          <w:szCs w:val="22"/>
        </w:rPr>
        <w:t xml:space="preserve">fakulta </w:t>
      </w:r>
      <w:r w:rsidRPr="00EA4786">
        <w:rPr>
          <w:rFonts w:cstheme="minorHAnsi"/>
          <w:szCs w:val="22"/>
        </w:rPr>
        <w:t>posouzení pod</w:t>
      </w:r>
      <w:r w:rsidRPr="00D91C41">
        <w:rPr>
          <w:rFonts w:cstheme="minorHAnsi"/>
          <w:szCs w:val="22"/>
        </w:rPr>
        <w:t>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 písm.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 xml:space="preserve">d) zákona </w:t>
      </w:r>
      <w:r w:rsidRPr="00FC6A8D">
        <w:rPr>
          <w:rFonts w:cstheme="minorHAnsi"/>
          <w:szCs w:val="22"/>
        </w:rPr>
        <w:t>neprovede. V takovém případě je uchazeč povinen podmínku předchozího vzdělání prokázat podle §</w:t>
      </w:r>
      <w:r w:rsidR="007A692F">
        <w:rPr>
          <w:rFonts w:cstheme="minorHAnsi"/>
          <w:szCs w:val="22"/>
        </w:rPr>
        <w:t> </w:t>
      </w:r>
      <w:r w:rsidRPr="007A692F">
        <w:rPr>
          <w:rFonts w:cstheme="minorHAnsi"/>
          <w:szCs w:val="22"/>
        </w:rPr>
        <w:t>48 odst.</w:t>
      </w:r>
      <w:r w:rsidR="007A692F">
        <w:rPr>
          <w:rFonts w:cstheme="minorHAnsi"/>
          <w:szCs w:val="22"/>
        </w:rPr>
        <w:t> </w:t>
      </w:r>
      <w:r w:rsidR="00B05631" w:rsidRPr="007A692F">
        <w:rPr>
          <w:rFonts w:cstheme="minorHAnsi"/>
          <w:szCs w:val="22"/>
        </w:rPr>
        <w:t>4</w:t>
      </w:r>
      <w:r w:rsidRPr="007A692F">
        <w:rPr>
          <w:rFonts w:cstheme="minorHAnsi"/>
          <w:szCs w:val="22"/>
        </w:rPr>
        <w:t xml:space="preserve"> a), b) nebo c) zákona</w:t>
      </w:r>
      <w:r w:rsidRPr="00FC6A8D">
        <w:rPr>
          <w:rFonts w:cstheme="minorHAnsi"/>
          <w:szCs w:val="22"/>
        </w:rPr>
        <w:t xml:space="preserve">, jinak </w:t>
      </w:r>
      <w:r w:rsidR="00F2441E" w:rsidRPr="00FC6A8D">
        <w:rPr>
          <w:rFonts w:cstheme="minorHAnsi"/>
          <w:szCs w:val="22"/>
        </w:rPr>
        <w:t xml:space="preserve">fakulta </w:t>
      </w:r>
      <w:r w:rsidRPr="00CA5193">
        <w:rPr>
          <w:rFonts w:cstheme="minorHAnsi"/>
          <w:szCs w:val="22"/>
        </w:rPr>
        <w:t>přijímací řízení zastaví.</w:t>
      </w:r>
    </w:p>
    <w:p w14:paraId="7AD85A4D" w14:textId="77777777" w:rsidR="0018131A" w:rsidRDefault="009A24BC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CA5193">
        <w:rPr>
          <w:rFonts w:cstheme="minorHAnsi"/>
          <w:szCs w:val="22"/>
        </w:rPr>
        <w:t>P</w:t>
      </w:r>
      <w:r w:rsidR="00500256" w:rsidRPr="00CA5193">
        <w:rPr>
          <w:rFonts w:cstheme="minorHAnsi"/>
          <w:szCs w:val="22"/>
        </w:rPr>
        <w:t>oplat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 xml:space="preserve">k </w:t>
      </w:r>
      <w:r w:rsidRPr="00CA5193">
        <w:rPr>
          <w:rFonts w:cstheme="minorHAnsi"/>
          <w:szCs w:val="22"/>
        </w:rPr>
        <w:t xml:space="preserve">je uhrazen </w:t>
      </w:r>
      <w:r w:rsidR="00500256" w:rsidRPr="00CA5193">
        <w:rPr>
          <w:rFonts w:cstheme="minorHAnsi"/>
          <w:szCs w:val="22"/>
        </w:rPr>
        <w:t>připsání</w:t>
      </w:r>
      <w:r w:rsidRPr="00CA5193">
        <w:rPr>
          <w:rFonts w:cstheme="minorHAnsi"/>
          <w:szCs w:val="22"/>
        </w:rPr>
        <w:t>m</w:t>
      </w:r>
      <w:r w:rsidR="00500256" w:rsidRPr="00CA5193">
        <w:rPr>
          <w:rFonts w:cstheme="minorHAnsi"/>
          <w:szCs w:val="22"/>
        </w:rPr>
        <w:t xml:space="preserve"> poplatku </w:t>
      </w:r>
      <w:r w:rsidR="002E4490" w:rsidRPr="00CA5193">
        <w:rPr>
          <w:rFonts w:cstheme="minorHAnsi"/>
          <w:szCs w:val="22"/>
        </w:rPr>
        <w:t xml:space="preserve">na </w:t>
      </w:r>
      <w:r w:rsidR="00500256" w:rsidRPr="00CA5193">
        <w:rPr>
          <w:rFonts w:cstheme="minorHAnsi"/>
          <w:szCs w:val="22"/>
        </w:rPr>
        <w:t>úč</w:t>
      </w:r>
      <w:r w:rsidRPr="00CA5193">
        <w:rPr>
          <w:rFonts w:cstheme="minorHAnsi"/>
          <w:szCs w:val="22"/>
        </w:rPr>
        <w:t>e</w:t>
      </w:r>
      <w:r w:rsidR="00500256" w:rsidRPr="00CA5193">
        <w:rPr>
          <w:rFonts w:cstheme="minorHAnsi"/>
          <w:szCs w:val="22"/>
        </w:rPr>
        <w:t>t. Poplatek je nevratný.</w:t>
      </w:r>
      <w:r w:rsidR="007C1DBD" w:rsidRPr="00CA5193">
        <w:rPr>
          <w:rFonts w:cstheme="minorHAnsi"/>
          <w:szCs w:val="22"/>
        </w:rPr>
        <w:t xml:space="preserve"> </w:t>
      </w:r>
      <w:r w:rsidR="007C1DBD" w:rsidRPr="00E45E6A">
        <w:rPr>
          <w:rFonts w:cstheme="minorHAnsi"/>
          <w:szCs w:val="22"/>
        </w:rPr>
        <w:t xml:space="preserve">Poplatek za úkony spojené s přijímacím řízením musí uchazeč uhradit do </w:t>
      </w:r>
      <w:r w:rsidR="001C16B2" w:rsidRPr="00693D30">
        <w:rPr>
          <w:rFonts w:cstheme="minorHAnsi"/>
          <w:b/>
          <w:bCs/>
          <w:szCs w:val="22"/>
        </w:rPr>
        <w:t>1</w:t>
      </w:r>
      <w:r w:rsidR="007C1DBD" w:rsidRPr="00CF408C">
        <w:rPr>
          <w:rFonts w:cstheme="minorHAnsi"/>
          <w:b/>
          <w:bCs/>
          <w:szCs w:val="22"/>
        </w:rPr>
        <w:t>.</w:t>
      </w:r>
      <w:r w:rsidR="007C1DBD" w:rsidRPr="00E45E6A">
        <w:rPr>
          <w:rFonts w:cstheme="minorHAnsi"/>
          <w:b/>
          <w:szCs w:val="22"/>
        </w:rPr>
        <w:t> </w:t>
      </w:r>
      <w:r w:rsidR="001C16B2">
        <w:rPr>
          <w:rFonts w:cstheme="minorHAnsi"/>
          <w:b/>
          <w:szCs w:val="22"/>
        </w:rPr>
        <w:t>4</w:t>
      </w:r>
      <w:r w:rsidR="007C1DBD" w:rsidRPr="00E45E6A">
        <w:rPr>
          <w:rFonts w:cstheme="minorHAnsi"/>
          <w:b/>
          <w:szCs w:val="22"/>
        </w:rPr>
        <w:t>. 2023</w:t>
      </w:r>
      <w:r w:rsidR="007C1DBD" w:rsidRPr="00E45E6A">
        <w:rPr>
          <w:rFonts w:cstheme="minorHAnsi"/>
          <w:szCs w:val="22"/>
        </w:rPr>
        <w:t>.</w:t>
      </w:r>
    </w:p>
    <w:p w14:paraId="0A87A41F" w14:textId="77777777" w:rsidR="0018131A" w:rsidRDefault="0018131A" w:rsidP="00FE12D5">
      <w:pPr>
        <w:tabs>
          <w:tab w:val="clear" w:pos="425"/>
        </w:tabs>
        <w:spacing w:after="0"/>
        <w:rPr>
          <w:rFonts w:cstheme="minorHAnsi"/>
          <w:szCs w:val="22"/>
        </w:rPr>
      </w:pPr>
    </w:p>
    <w:p w14:paraId="29FA5C05" w14:textId="384A6830" w:rsidR="00500256" w:rsidRPr="00FE12D5" w:rsidRDefault="00500256" w:rsidP="00FE12D5">
      <w:pPr>
        <w:tabs>
          <w:tab w:val="clear" w:pos="425"/>
        </w:tabs>
        <w:spacing w:after="0"/>
        <w:rPr>
          <w:rFonts w:cstheme="minorHAnsi"/>
          <w:szCs w:val="22"/>
        </w:rPr>
      </w:pPr>
    </w:p>
    <w:p w14:paraId="4F98DF22" w14:textId="77777777" w:rsidR="0061634C" w:rsidRPr="0061634C" w:rsidRDefault="0061634C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0E7591">
        <w:rPr>
          <w:rFonts w:cstheme="minorHAnsi"/>
          <w:b/>
          <w:szCs w:val="22"/>
        </w:rPr>
        <w:lastRenderedPageBreak/>
        <w:t xml:space="preserve">Povinnými přílohami </w:t>
      </w:r>
      <w:r w:rsidRPr="0061634C">
        <w:rPr>
          <w:rFonts w:cstheme="minorHAnsi"/>
          <w:szCs w:val="22"/>
        </w:rPr>
        <w:t>přihlášky jsou:</w:t>
      </w:r>
    </w:p>
    <w:p w14:paraId="36B4EF7F" w14:textId="2F7119FF" w:rsidR="0061634C" w:rsidRPr="004D6B34" w:rsidRDefault="0061634C" w:rsidP="00693D30">
      <w:pPr>
        <w:tabs>
          <w:tab w:val="clear" w:pos="425"/>
        </w:tabs>
        <w:spacing w:after="0"/>
        <w:ind w:left="709" w:hanging="283"/>
        <w:rPr>
          <w:rFonts w:cstheme="minorHAnsi"/>
          <w:szCs w:val="22"/>
        </w:rPr>
      </w:pPr>
      <w:r w:rsidRPr="009D00E4">
        <w:rPr>
          <w:rFonts w:cstheme="minorHAnsi"/>
          <w:szCs w:val="22"/>
        </w:rPr>
        <w:t>-</w:t>
      </w:r>
      <w:r w:rsidRPr="009D00E4">
        <w:rPr>
          <w:rFonts w:cstheme="minorHAnsi"/>
          <w:szCs w:val="22"/>
        </w:rPr>
        <w:tab/>
        <w:t xml:space="preserve">úředně ověřená kopie dokladu o ukončeném vysokoškolském vzdělání. V případě, že uchazeč již vysokoškolský diplom obdržel, </w:t>
      </w:r>
      <w:r w:rsidRPr="000673B5">
        <w:rPr>
          <w:rFonts w:cstheme="minorHAnsi"/>
          <w:szCs w:val="22"/>
        </w:rPr>
        <w:t>doručí úředně ověřenou kopii diplomu a dodatku diplomu na S</w:t>
      </w:r>
      <w:r w:rsidR="00167A6D">
        <w:rPr>
          <w:rFonts w:cstheme="minorHAnsi"/>
          <w:szCs w:val="22"/>
        </w:rPr>
        <w:t xml:space="preserve">tudijní oddělení fakulty </w:t>
      </w:r>
      <w:r w:rsidRPr="000673B5">
        <w:rPr>
          <w:rFonts w:cstheme="minorHAnsi"/>
          <w:szCs w:val="22"/>
        </w:rPr>
        <w:t>poštou (Fakulta stavební VUT, Studijní oddělení, Veveří 331/95, 602</w:t>
      </w:r>
      <w:r w:rsidR="00167A6D">
        <w:rPr>
          <w:rFonts w:cstheme="minorHAnsi"/>
          <w:szCs w:val="22"/>
        </w:rPr>
        <w:t> </w:t>
      </w:r>
      <w:r w:rsidRPr="000673B5">
        <w:rPr>
          <w:rFonts w:cstheme="minorHAnsi"/>
          <w:szCs w:val="22"/>
        </w:rPr>
        <w:t>00 B</w:t>
      </w:r>
      <w:r w:rsidRPr="00AB3628">
        <w:rPr>
          <w:rFonts w:cstheme="minorHAnsi"/>
          <w:szCs w:val="22"/>
        </w:rPr>
        <w:t>rno). Dodání výše uvedených dokumentů se netýká studentů a absolventů bakalářského studijního programu Architektura pozemních staveb naší fakulty.</w:t>
      </w:r>
    </w:p>
    <w:p w14:paraId="5654B44D" w14:textId="37B384E6" w:rsidR="0061634C" w:rsidRPr="00FB6438" w:rsidRDefault="0061634C" w:rsidP="00693D30">
      <w:pPr>
        <w:tabs>
          <w:tab w:val="clear" w:pos="425"/>
        </w:tabs>
        <w:spacing w:after="0"/>
        <w:ind w:left="709" w:hanging="283"/>
        <w:rPr>
          <w:rFonts w:cstheme="minorHAnsi"/>
          <w:szCs w:val="22"/>
        </w:rPr>
      </w:pPr>
      <w:r w:rsidRPr="004D6B34">
        <w:rPr>
          <w:rFonts w:cstheme="minorHAnsi"/>
          <w:szCs w:val="22"/>
        </w:rPr>
        <w:t>-</w:t>
      </w:r>
      <w:r w:rsidRPr="004D6B34">
        <w:rPr>
          <w:rFonts w:cstheme="minorHAnsi"/>
          <w:szCs w:val="22"/>
        </w:rPr>
        <w:tab/>
      </w:r>
      <w:r w:rsidRPr="000E7591">
        <w:rPr>
          <w:rFonts w:cstheme="minorHAnsi"/>
          <w:b/>
          <w:szCs w:val="22"/>
        </w:rPr>
        <w:t>portfolio 3 ateliérových prací</w:t>
      </w:r>
      <w:r w:rsidRPr="004D6B34">
        <w:rPr>
          <w:rFonts w:cstheme="minorHAnsi"/>
          <w:szCs w:val="22"/>
        </w:rPr>
        <w:t xml:space="preserve"> z předchozího studia ateliérů architektonické tvorby ve formátu A3, s uvedením jména a příjmení, adresy bydliště a školy, na které uchazeč studoval bakalářský studijní program. Portfolio se dodává elektronicky ve formátu </w:t>
      </w:r>
      <w:proofErr w:type="spellStart"/>
      <w:r w:rsidRPr="004D6B34">
        <w:rPr>
          <w:rFonts w:cstheme="minorHAnsi"/>
          <w:szCs w:val="22"/>
        </w:rPr>
        <w:t>pdf</w:t>
      </w:r>
      <w:proofErr w:type="spellEnd"/>
      <w:r w:rsidRPr="004D6B34">
        <w:rPr>
          <w:rFonts w:cstheme="minorHAnsi"/>
          <w:szCs w:val="22"/>
        </w:rPr>
        <w:t xml:space="preserve"> (</w:t>
      </w:r>
      <w:r w:rsidRPr="000E7591">
        <w:rPr>
          <w:rFonts w:cstheme="minorHAnsi"/>
          <w:b/>
          <w:szCs w:val="22"/>
        </w:rPr>
        <w:t>max. velikost souboru 50</w:t>
      </w:r>
      <w:r w:rsidR="00693D30" w:rsidRPr="000E7591">
        <w:rPr>
          <w:rFonts w:cstheme="minorHAnsi"/>
          <w:b/>
          <w:szCs w:val="22"/>
        </w:rPr>
        <w:t> </w:t>
      </w:r>
      <w:r w:rsidRPr="000E7591">
        <w:rPr>
          <w:rFonts w:cstheme="minorHAnsi"/>
          <w:b/>
          <w:szCs w:val="22"/>
        </w:rPr>
        <w:t>MB</w:t>
      </w:r>
      <w:r w:rsidRPr="004D6B34">
        <w:rPr>
          <w:rFonts w:cstheme="minorHAnsi"/>
          <w:szCs w:val="22"/>
        </w:rPr>
        <w:t>) jako příloha k e-přihlášce. Předložení portfolia:</w:t>
      </w:r>
    </w:p>
    <w:p w14:paraId="0A95CDA9" w14:textId="2E4F489F" w:rsidR="0061634C" w:rsidRPr="00CF408C" w:rsidRDefault="0061634C" w:rsidP="00693D30">
      <w:pPr>
        <w:tabs>
          <w:tab w:val="clear" w:pos="425"/>
        </w:tabs>
        <w:spacing w:after="0"/>
        <w:ind w:left="993" w:hanging="284"/>
        <w:rPr>
          <w:rFonts w:cstheme="minorHAnsi"/>
          <w:szCs w:val="22"/>
        </w:rPr>
      </w:pPr>
      <w:r w:rsidRPr="00CF408C">
        <w:rPr>
          <w:rFonts w:cstheme="minorHAnsi"/>
          <w:szCs w:val="22"/>
        </w:rPr>
        <w:t>a)</w:t>
      </w:r>
      <w:r w:rsidRPr="00CF408C">
        <w:rPr>
          <w:rFonts w:cstheme="minorHAnsi"/>
          <w:szCs w:val="22"/>
        </w:rPr>
        <w:tab/>
        <w:t>se netýká uchazečů, kteří v době podání přihlášky studují na Fakultě stavební VUT studijní program Architektura pozemních staveb. Portfolio osobně nepředkládají, výběr 3</w:t>
      </w:r>
      <w:r w:rsidR="00167A6D">
        <w:rPr>
          <w:rFonts w:cstheme="minorHAnsi"/>
          <w:szCs w:val="22"/>
        </w:rPr>
        <w:t> </w:t>
      </w:r>
      <w:r w:rsidRPr="00CF408C">
        <w:rPr>
          <w:rFonts w:cstheme="minorHAnsi"/>
          <w:szCs w:val="22"/>
        </w:rPr>
        <w:t>ateliérových prací zabezpečí pověřený pracovník Ústavu architektury fakulty,</w:t>
      </w:r>
    </w:p>
    <w:p w14:paraId="2FFF7E26" w14:textId="77777777" w:rsidR="0061634C" w:rsidRPr="00546529" w:rsidRDefault="0061634C" w:rsidP="00693D30">
      <w:pPr>
        <w:tabs>
          <w:tab w:val="clear" w:pos="425"/>
        </w:tabs>
        <w:spacing w:after="0"/>
        <w:ind w:left="993" w:hanging="284"/>
        <w:rPr>
          <w:rFonts w:cstheme="minorHAnsi"/>
          <w:szCs w:val="22"/>
        </w:rPr>
      </w:pPr>
      <w:r w:rsidRPr="00546529">
        <w:rPr>
          <w:rFonts w:cstheme="minorHAnsi"/>
          <w:szCs w:val="22"/>
        </w:rPr>
        <w:t>b)</w:t>
      </w:r>
      <w:r w:rsidRPr="00546529">
        <w:rPr>
          <w:rFonts w:cstheme="minorHAnsi"/>
          <w:szCs w:val="22"/>
        </w:rPr>
        <w:tab/>
        <w:t>se týká uchazečů, kteří v době podání přihlášky studují jinou VŠ než Fakultu stavební VUT nebo jsou absolventy bakalářského studijního programu nebo navazujícího magisterského studijního programu (včetně z Fakulty stavební VUT),</w:t>
      </w:r>
    </w:p>
    <w:p w14:paraId="24AFCC7F" w14:textId="38D06E54" w:rsidR="0061634C" w:rsidRPr="000673B5" w:rsidRDefault="0061634C" w:rsidP="00693D30">
      <w:pPr>
        <w:tabs>
          <w:tab w:val="clear" w:pos="425"/>
        </w:tabs>
        <w:spacing w:after="0"/>
        <w:ind w:left="993" w:hanging="284"/>
        <w:rPr>
          <w:rFonts w:cstheme="minorHAnsi"/>
          <w:szCs w:val="22"/>
        </w:rPr>
      </w:pPr>
      <w:r w:rsidRPr="00546529">
        <w:rPr>
          <w:rFonts w:cstheme="minorHAnsi"/>
          <w:szCs w:val="22"/>
        </w:rPr>
        <w:t>c)</w:t>
      </w:r>
      <w:r w:rsidRPr="00546529">
        <w:rPr>
          <w:rFonts w:cstheme="minorHAnsi"/>
          <w:szCs w:val="22"/>
        </w:rPr>
        <w:tab/>
        <w:t>se týká všech uchazečů (mimo písm. a), tedy i těch, kterým nebyla děkanem prominuta přijímací zkouška podle</w:t>
      </w:r>
      <w:r w:rsidR="00586450">
        <w:rPr>
          <w:rFonts w:cstheme="minorHAnsi"/>
          <w:szCs w:val="22"/>
        </w:rPr>
        <w:t xml:space="preserve"> čl.</w:t>
      </w:r>
      <w:r w:rsidRPr="00546529">
        <w:rPr>
          <w:rFonts w:cstheme="minorHAnsi"/>
          <w:szCs w:val="22"/>
        </w:rPr>
        <w:t xml:space="preserve"> </w:t>
      </w:r>
      <w:r w:rsidR="00FE12D5">
        <w:rPr>
          <w:rFonts w:cstheme="minorHAnsi"/>
          <w:szCs w:val="22"/>
        </w:rPr>
        <w:t>3</w:t>
      </w:r>
      <w:r w:rsidRPr="009D00E4">
        <w:rPr>
          <w:rFonts w:cstheme="minorHAnsi"/>
          <w:szCs w:val="22"/>
        </w:rPr>
        <w:t>.</w:t>
      </w:r>
    </w:p>
    <w:p w14:paraId="5BD6DE5D" w14:textId="39E10F5A" w:rsidR="00F42281" w:rsidRPr="0099443A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Má-li přihláška vady, </w:t>
      </w:r>
      <w:r w:rsidR="00F2441E" w:rsidRPr="00E45E6A">
        <w:rPr>
          <w:rFonts w:cstheme="minorHAnsi"/>
          <w:szCs w:val="22"/>
        </w:rPr>
        <w:t xml:space="preserve">fakulta </w:t>
      </w:r>
      <w:r w:rsidRPr="00E45E6A">
        <w:rPr>
          <w:rFonts w:cstheme="minorHAnsi"/>
          <w:szCs w:val="22"/>
        </w:rPr>
        <w:t xml:space="preserve">vyzve uchazeče k jejich odstranění. Pokud uchazeč neodstraní vady přihlášky v předepsané lhůtě nebo neuhradí-li určenou formou poplatek za úkony spojené s přijímacím řízením, </w:t>
      </w:r>
      <w:r w:rsidR="00F2441E" w:rsidRPr="00E45E6A">
        <w:rPr>
          <w:rFonts w:cstheme="minorHAnsi"/>
          <w:szCs w:val="22"/>
        </w:rPr>
        <w:t>f</w:t>
      </w:r>
      <w:r w:rsidR="00F2441E" w:rsidRPr="0099443A">
        <w:rPr>
          <w:rFonts w:cstheme="minorHAnsi"/>
          <w:szCs w:val="22"/>
        </w:rPr>
        <w:t xml:space="preserve">akulta </w:t>
      </w:r>
      <w:r w:rsidRPr="0099443A">
        <w:rPr>
          <w:rFonts w:cstheme="minorHAnsi"/>
          <w:szCs w:val="22"/>
        </w:rPr>
        <w:t>přijímací řízení zastaví. O tomto důsledku musí být uchazeč poučen.</w:t>
      </w:r>
    </w:p>
    <w:p w14:paraId="5D1D7CBC" w14:textId="2E21A893" w:rsidR="00F42281" w:rsidRPr="00CA5193" w:rsidRDefault="00F42281" w:rsidP="00693D30">
      <w:pPr>
        <w:pStyle w:val="Odstavecseseznamem"/>
        <w:numPr>
          <w:ilvl w:val="0"/>
          <w:numId w:val="41"/>
        </w:numPr>
        <w:tabs>
          <w:tab w:val="clear" w:pos="425"/>
        </w:tabs>
        <w:spacing w:after="0"/>
        <w:ind w:hanging="428"/>
        <w:contextualSpacing w:val="0"/>
        <w:rPr>
          <w:rFonts w:cstheme="minorHAnsi"/>
          <w:szCs w:val="22"/>
        </w:rPr>
      </w:pPr>
      <w:r w:rsidRPr="00A55FF6">
        <w:rPr>
          <w:rFonts w:cstheme="minorHAnsi"/>
          <w:szCs w:val="22"/>
        </w:rPr>
        <w:t>Podmínky studia cizinců v českém jazyce jsou dány čl. 30 statutu. Podmínkou přijetí cizinců ke studiu v českém jazyce je dále prokázání dostatečné úrovně českého jazyka</w:t>
      </w:r>
      <w:r w:rsidR="008B4176" w:rsidRPr="00A55FF6">
        <w:rPr>
          <w:rFonts w:cstheme="minorHAnsi"/>
          <w:szCs w:val="22"/>
        </w:rPr>
        <w:t xml:space="preserve"> dokladem o složení zkoušky </w:t>
      </w:r>
      <w:r w:rsidR="008B4176" w:rsidRPr="007A692F">
        <w:rPr>
          <w:rFonts w:cstheme="minorHAnsi"/>
          <w:szCs w:val="22"/>
        </w:rPr>
        <w:t xml:space="preserve">z českého jazyka </w:t>
      </w:r>
      <w:r w:rsidR="00404762" w:rsidRPr="007A692F">
        <w:rPr>
          <w:rFonts w:cstheme="minorHAnsi"/>
          <w:szCs w:val="22"/>
        </w:rPr>
        <w:t xml:space="preserve">alespoň </w:t>
      </w:r>
      <w:r w:rsidR="008B4176" w:rsidRPr="007A692F">
        <w:rPr>
          <w:rFonts w:cstheme="minorHAnsi"/>
          <w:szCs w:val="22"/>
        </w:rPr>
        <w:t xml:space="preserve">na úrovni </w:t>
      </w:r>
      <w:r w:rsidR="00404762" w:rsidRPr="00FC6A8D">
        <w:rPr>
          <w:rFonts w:cstheme="minorHAnsi"/>
          <w:szCs w:val="22"/>
        </w:rPr>
        <w:t>B2 Evropského referenčního rámce na některé k</w:t>
      </w:r>
      <w:r w:rsidR="00404762" w:rsidRPr="00EA4786">
        <w:rPr>
          <w:rFonts w:cstheme="minorHAnsi"/>
          <w:szCs w:val="22"/>
        </w:rPr>
        <w:t> tomu</w:t>
      </w:r>
      <w:r w:rsidR="00404762" w:rsidRPr="00D91C41">
        <w:rPr>
          <w:rFonts w:cstheme="minorHAnsi"/>
          <w:szCs w:val="22"/>
        </w:rPr>
        <w:t xml:space="preserve"> akreditované instituci (</w:t>
      </w:r>
      <w:r w:rsidRPr="00CA5193">
        <w:rPr>
          <w:rFonts w:cstheme="minorHAnsi"/>
          <w:szCs w:val="22"/>
        </w:rPr>
        <w:t xml:space="preserve">např. </w:t>
      </w:r>
      <w:r w:rsidR="00404762" w:rsidRPr="00CA5193">
        <w:rPr>
          <w:rFonts w:cstheme="minorHAnsi"/>
          <w:szCs w:val="22"/>
        </w:rPr>
        <w:t>Ústavu jazykové a odborné přípravy Univerzity Karlovy, případně na některé k tomu akreditované jazykové škole, nebo na některém pracovišti VUT vyučujícím český jazyk); tento doklad je nutné doložit nejpozději v den zápisu do studia</w:t>
      </w:r>
      <w:r w:rsidRPr="00CA5193">
        <w:rPr>
          <w:rFonts w:cstheme="minorHAnsi"/>
          <w:szCs w:val="22"/>
        </w:rPr>
        <w:t>.</w:t>
      </w:r>
      <w:r w:rsidR="00404762" w:rsidRPr="00CA5193">
        <w:rPr>
          <w:rFonts w:cstheme="minorHAnsi"/>
          <w:szCs w:val="22"/>
        </w:rPr>
        <w:t xml:space="preserve"> U uchazečů z řad cizích státních příslušníků, kteří vykonali maturitu v českém nebo slovenském jazyce na některé střední škole v České republice nebo Slovenské republice, se tento doklad nevyžaduje.</w:t>
      </w:r>
    </w:p>
    <w:p w14:paraId="4F47282A" w14:textId="32CBA71C" w:rsidR="00F42281" w:rsidRPr="0034656D" w:rsidRDefault="00F42281" w:rsidP="004B388D">
      <w:pPr>
        <w:pStyle w:val="Nadpis3"/>
        <w:tabs>
          <w:tab w:val="clear" w:pos="425"/>
        </w:tabs>
        <w:spacing w:before="120" w:after="40"/>
      </w:pPr>
      <w:bookmarkStart w:id="5" w:name="_Toc529252981"/>
      <w:r w:rsidRPr="0034656D">
        <w:t xml:space="preserve">Článek </w:t>
      </w:r>
      <w:r w:rsidR="007E093E">
        <w:t>7</w:t>
      </w:r>
      <w:r w:rsidRPr="0034656D">
        <w:br/>
        <w:t>Přijímací zkouška</w:t>
      </w:r>
      <w:bookmarkEnd w:id="5"/>
    </w:p>
    <w:p w14:paraId="2A0CDEB0" w14:textId="11F1C9B5" w:rsidR="00D055A0" w:rsidRDefault="00F42281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6" w:hanging="426"/>
        <w:contextualSpacing w:val="0"/>
        <w:rPr>
          <w:rFonts w:cstheme="minorHAnsi"/>
          <w:szCs w:val="22"/>
        </w:rPr>
      </w:pPr>
      <w:r w:rsidRPr="00141B4D">
        <w:rPr>
          <w:rFonts w:cstheme="minorHAnsi"/>
          <w:szCs w:val="22"/>
        </w:rPr>
        <w:t>Přijímací zkouška má</w:t>
      </w:r>
      <w:r w:rsidR="00F2441E" w:rsidRPr="00E45E6A">
        <w:rPr>
          <w:rFonts w:cstheme="minorHAnsi"/>
          <w:i/>
          <w:szCs w:val="22"/>
        </w:rPr>
        <w:t xml:space="preserve"> </w:t>
      </w:r>
      <w:r w:rsidR="001C16B2">
        <w:rPr>
          <w:rFonts w:cstheme="minorHAnsi"/>
          <w:szCs w:val="22"/>
        </w:rPr>
        <w:t>dvě rovnocenné</w:t>
      </w:r>
      <w:r w:rsidR="001C16B2" w:rsidRPr="00E45E6A">
        <w:rPr>
          <w:rFonts w:cstheme="minorHAnsi"/>
          <w:i/>
          <w:szCs w:val="22"/>
        </w:rPr>
        <w:t xml:space="preserve"> </w:t>
      </w:r>
      <w:r w:rsidR="0016412D" w:rsidRPr="00E45E6A">
        <w:rPr>
          <w:rFonts w:cstheme="minorHAnsi"/>
          <w:szCs w:val="22"/>
        </w:rPr>
        <w:t>části</w:t>
      </w:r>
      <w:r w:rsidR="00D055A0" w:rsidRPr="00E45E6A">
        <w:rPr>
          <w:rFonts w:cstheme="minorHAnsi"/>
          <w:szCs w:val="22"/>
        </w:rPr>
        <w:t>:</w:t>
      </w:r>
    </w:p>
    <w:p w14:paraId="4680CCFC" w14:textId="77777777" w:rsidR="001C16B2" w:rsidRDefault="001C16B2" w:rsidP="004B388D">
      <w:pPr>
        <w:numPr>
          <w:ilvl w:val="0"/>
          <w:numId w:val="59"/>
        </w:numPr>
        <w:tabs>
          <w:tab w:val="clear" w:pos="425"/>
        </w:tabs>
        <w:spacing w:after="0"/>
        <w:ind w:hanging="294"/>
      </w:pPr>
      <w:r>
        <w:t>hodnocení portfolia tří ateliérových prací, při kterém lze získat maximálně 50 bodů. U</w:t>
      </w:r>
      <w:r w:rsidRPr="00BC47DC">
        <w:t>chazeč</w:t>
      </w:r>
      <w:r>
        <w:t>ům</w:t>
      </w:r>
      <w:r w:rsidRPr="00BC47DC">
        <w:t xml:space="preserve">, kteří v době podání přihlášky studují </w:t>
      </w:r>
      <w:r>
        <w:t xml:space="preserve">na fakultě bakalářský </w:t>
      </w:r>
      <w:r w:rsidRPr="00BC47DC">
        <w:t xml:space="preserve">studijní program </w:t>
      </w:r>
      <w:r w:rsidRPr="000D4652">
        <w:rPr>
          <w:i/>
        </w:rPr>
        <w:t>Architektura pozemních staveb</w:t>
      </w:r>
      <w:r>
        <w:t>, budou ohodnoceny 3 nejlépe klasifikované práce automaticky podle výsledků uložených v informačním systému fakulty. Portfolia ostatních uchazečů ohodnotí zkušební komise jmenovaná děkanem,</w:t>
      </w:r>
    </w:p>
    <w:p w14:paraId="5644C945" w14:textId="77777777" w:rsidR="001C16B2" w:rsidRDefault="001C16B2" w:rsidP="004B388D">
      <w:pPr>
        <w:numPr>
          <w:ilvl w:val="0"/>
          <w:numId w:val="59"/>
        </w:numPr>
        <w:tabs>
          <w:tab w:val="clear" w:pos="425"/>
        </w:tabs>
        <w:spacing w:after="0"/>
        <w:ind w:hanging="294"/>
      </w:pPr>
      <w:r>
        <w:t>klauzurní práci trvající 8 hodin, za kterou lze získat rovněž maximálně 50 bodů.</w:t>
      </w:r>
    </w:p>
    <w:p w14:paraId="27EA4139" w14:textId="77777777" w:rsidR="001C16B2" w:rsidRPr="00DC6796" w:rsidRDefault="001C16B2" w:rsidP="004B388D">
      <w:pPr>
        <w:tabs>
          <w:tab w:val="clear" w:pos="425"/>
        </w:tabs>
        <w:spacing w:after="0"/>
        <w:ind w:left="709" w:firstLine="0"/>
      </w:pPr>
      <w:r w:rsidRPr="00BC47DC">
        <w:t>Klauzurní práce se zpracovává v rozsahu standardní architektonické studie obsahující krátkou průvodní zprávu (max. 1 strana formátu A4), situaci, půdorysy, jeden řez, nejméně dva pohledy a axonometrii nebo perspektivu. V rámci grafického zpracování nelze použít počítačovou podporu (CAD), způsob grafického zpracování je ponechán na uchazeči. Totéž platí pro</w:t>
      </w:r>
      <w:r>
        <w:t> </w:t>
      </w:r>
      <w:r w:rsidRPr="00BC47DC">
        <w:t xml:space="preserve">pracovní pomůcky. Formát výkresů A3, výkresy z kladívkového papíru poskytuje </w:t>
      </w:r>
      <w:r>
        <w:t xml:space="preserve">fakulta </w:t>
      </w:r>
      <w:r w:rsidRPr="00BC47DC">
        <w:t>v potřebném množství. Vypracování probíhá pod nepřetržitým dohledem děkanem</w:t>
      </w:r>
      <w:r w:rsidRPr="00BC47DC">
        <w:rPr>
          <w:color w:val="FF0000"/>
        </w:rPr>
        <w:t xml:space="preserve"> </w:t>
      </w:r>
      <w:r w:rsidRPr="00BC47DC">
        <w:t>pověřených pracovníků Ústavu architektury, kteří garantují rovné podmínky pro všechny uchazeče.</w:t>
      </w:r>
    </w:p>
    <w:p w14:paraId="60D4E36C" w14:textId="59DA81A5" w:rsidR="001C16B2" w:rsidRDefault="001C16B2" w:rsidP="004B388D">
      <w:pPr>
        <w:tabs>
          <w:tab w:val="clear" w:pos="425"/>
        </w:tabs>
        <w:spacing w:after="0"/>
        <w:ind w:firstLine="0"/>
      </w:pPr>
      <w:r w:rsidRPr="00BC47DC">
        <w:t xml:space="preserve">Zadání klauzurní práce vypracuje na návrh </w:t>
      </w:r>
      <w:r>
        <w:t>R</w:t>
      </w:r>
      <w:r w:rsidRPr="00E65842">
        <w:t>ad</w:t>
      </w:r>
      <w:r>
        <w:t>y</w:t>
      </w:r>
      <w:r w:rsidRPr="00E65842">
        <w:t xml:space="preserve"> </w:t>
      </w:r>
      <w:r w:rsidRPr="00BC47DC">
        <w:t xml:space="preserve">studijního programu </w:t>
      </w:r>
      <w:r w:rsidRPr="00DC6796">
        <w:rPr>
          <w:i/>
        </w:rPr>
        <w:t>Architektura a rozvoj sídel</w:t>
      </w:r>
      <w:r w:rsidRPr="00BC47DC">
        <w:t xml:space="preserve"> a děkanem </w:t>
      </w:r>
      <w:r>
        <w:t>fakulty</w:t>
      </w:r>
      <w:r w:rsidRPr="00BC47DC">
        <w:t xml:space="preserve"> pověřený akademický pracovník Ústavu architektury do</w:t>
      </w:r>
      <w:r>
        <w:t> </w:t>
      </w:r>
      <w:r>
        <w:rPr>
          <w:b/>
        </w:rPr>
        <w:t>6. 5. 2023</w:t>
      </w:r>
      <w:r w:rsidRPr="00BC47DC">
        <w:t xml:space="preserve"> v takovém požadovaném rozsahu, aby bylo zvládnutelné v předepsaném čase. Zadání bude připraveno ve třech variantách a následně bude předáno vedoucímu Ústavu architektury </w:t>
      </w:r>
      <w:r>
        <w:t>fakulty</w:t>
      </w:r>
      <w:r w:rsidRPr="00BC47DC">
        <w:t xml:space="preserve">, který zabezpečí </w:t>
      </w:r>
      <w:r w:rsidRPr="00BC47DC">
        <w:lastRenderedPageBreak/>
        <w:t>jeho utajení až do termínu konání přijímacích zkoušek. V</w:t>
      </w:r>
      <w:r>
        <w:t> </w:t>
      </w:r>
      <w:r w:rsidRPr="00BC47DC">
        <w:t>den přijímací zkoušky pak bude před uchazeči konajícími přijímací zkoušku jedno ze</w:t>
      </w:r>
      <w:r>
        <w:t> </w:t>
      </w:r>
      <w:r w:rsidRPr="00BC47DC">
        <w:t>zadání vylosováno a veřejně rozpečetěno.</w:t>
      </w:r>
    </w:p>
    <w:p w14:paraId="62259D85" w14:textId="77777777" w:rsidR="001C16B2" w:rsidRPr="00DC6796" w:rsidRDefault="001C16B2" w:rsidP="004B388D">
      <w:pPr>
        <w:tabs>
          <w:tab w:val="clear" w:pos="425"/>
        </w:tabs>
        <w:spacing w:after="0"/>
        <w:ind w:firstLine="0"/>
      </w:pPr>
      <w:r w:rsidRPr="00947877">
        <w:rPr>
          <w:rFonts w:cstheme="minorHAnsi"/>
          <w:szCs w:val="22"/>
        </w:rPr>
        <w:t xml:space="preserve">V případě nepříznivé </w:t>
      </w:r>
      <w:r>
        <w:rPr>
          <w:rFonts w:cstheme="minorHAnsi"/>
          <w:szCs w:val="22"/>
        </w:rPr>
        <w:t>zdravotní</w:t>
      </w:r>
      <w:r w:rsidRPr="00947877">
        <w:rPr>
          <w:rFonts w:cstheme="minorHAnsi"/>
          <w:szCs w:val="22"/>
        </w:rPr>
        <w:t xml:space="preserve"> situace je možno konat klauzurní práci </w:t>
      </w:r>
      <w:r>
        <w:rPr>
          <w:rFonts w:cstheme="minorHAnsi"/>
          <w:szCs w:val="22"/>
        </w:rPr>
        <w:t xml:space="preserve">distanční </w:t>
      </w:r>
      <w:r w:rsidRPr="00947877">
        <w:rPr>
          <w:rFonts w:cstheme="minorHAnsi"/>
          <w:szCs w:val="22"/>
        </w:rPr>
        <w:t>formou</w:t>
      </w:r>
      <w:r>
        <w:rPr>
          <w:rFonts w:cstheme="minorHAnsi"/>
          <w:szCs w:val="22"/>
        </w:rPr>
        <w:t>.</w:t>
      </w:r>
    </w:p>
    <w:p w14:paraId="5818D7BF" w14:textId="3907BC8A" w:rsidR="001C16B2" w:rsidRPr="00DC6796" w:rsidRDefault="001C16B2" w:rsidP="004B388D">
      <w:pPr>
        <w:tabs>
          <w:tab w:val="clear" w:pos="425"/>
        </w:tabs>
        <w:spacing w:after="0"/>
        <w:ind w:firstLine="0"/>
      </w:pPr>
      <w:r w:rsidRPr="00BC47DC">
        <w:t xml:space="preserve">Vypracované klauzurní práce budou nejpozději do </w:t>
      </w:r>
      <w:r>
        <w:rPr>
          <w:b/>
        </w:rPr>
        <w:t>30. 6. 202</w:t>
      </w:r>
      <w:r w:rsidR="004D6B34">
        <w:rPr>
          <w:b/>
        </w:rPr>
        <w:t>3</w:t>
      </w:r>
      <w:r w:rsidRPr="00BC47DC">
        <w:t xml:space="preserve"> vyhodnoceny zkušební komisí jmenovanou děkanem </w:t>
      </w:r>
      <w:r>
        <w:t>fakulty</w:t>
      </w:r>
      <w:r w:rsidRPr="00BC47DC">
        <w:t>. Předseda zkušební komise garantuje správnost vyhodnocení.</w:t>
      </w:r>
    </w:p>
    <w:p w14:paraId="4C19B1D2" w14:textId="77777777" w:rsidR="001C16B2" w:rsidRPr="00DC6796" w:rsidRDefault="001C16B2" w:rsidP="004B388D">
      <w:pPr>
        <w:tabs>
          <w:tab w:val="clear" w:pos="425"/>
        </w:tabs>
        <w:spacing w:after="0"/>
        <w:ind w:firstLine="0"/>
      </w:pPr>
      <w:r w:rsidRPr="00BC47DC">
        <w:rPr>
          <w:color w:val="000000"/>
        </w:rPr>
        <w:t>Kritériem pro posouzení pr</w:t>
      </w:r>
      <w:r>
        <w:rPr>
          <w:color w:val="000000"/>
        </w:rPr>
        <w:t>a</w:t>
      </w:r>
      <w:r w:rsidRPr="00BC47DC">
        <w:rPr>
          <w:color w:val="000000"/>
        </w:rPr>
        <w:t xml:space="preserve">cí je </w:t>
      </w:r>
      <w:r w:rsidRPr="00BC47DC">
        <w:t>splnění zadání klauzurní práce, funkční správnost, konstrukční logika a architektonický výraz navrženého stavebního objektu.</w:t>
      </w:r>
    </w:p>
    <w:p w14:paraId="558F048D" w14:textId="7AEF3477" w:rsidR="001C16B2" w:rsidRPr="00E45E6A" w:rsidRDefault="001C16B2" w:rsidP="004B388D">
      <w:pPr>
        <w:tabs>
          <w:tab w:val="clear" w:pos="425"/>
        </w:tabs>
        <w:spacing w:after="0"/>
        <w:ind w:firstLine="0"/>
        <w:rPr>
          <w:rFonts w:cstheme="minorHAnsi"/>
          <w:szCs w:val="22"/>
        </w:rPr>
      </w:pPr>
      <w:r>
        <w:t>Přijímací zkouška</w:t>
      </w:r>
      <w:r w:rsidRPr="00BC47DC">
        <w:t xml:space="preserve"> je hodnocena body v rozpětí 0–100. Na základě dosaženého bodového hodnocení je sestav</w:t>
      </w:r>
      <w:r w:rsidR="00AC3D27">
        <w:t>e</w:t>
      </w:r>
      <w:r w:rsidRPr="00BC47DC">
        <w:t xml:space="preserve">no sestupné pořadí uchazečů, které bude použito ve smyslu </w:t>
      </w:r>
      <w:r w:rsidR="007E093E">
        <w:t xml:space="preserve">čl. </w:t>
      </w:r>
      <w:r w:rsidR="00FE12D5">
        <w:t>4</w:t>
      </w:r>
      <w:r w:rsidRPr="00BC47DC">
        <w:t>.</w:t>
      </w:r>
    </w:p>
    <w:p w14:paraId="69003D35" w14:textId="2D295BEA" w:rsidR="00F42281" w:rsidRDefault="0018131A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contextualSpacing w:val="0"/>
        <w:rPr>
          <w:rFonts w:cstheme="minorHAnsi"/>
          <w:spacing w:val="-2"/>
          <w:szCs w:val="22"/>
        </w:rPr>
      </w:pPr>
      <w:r>
        <w:rPr>
          <w:rFonts w:cstheme="minorHAnsi"/>
          <w:spacing w:val="-2"/>
          <w:szCs w:val="22"/>
        </w:rPr>
        <w:t xml:space="preserve">Přijímací zkouška </w:t>
      </w:r>
      <w:r w:rsidR="00F42281" w:rsidRPr="007A692F">
        <w:rPr>
          <w:rFonts w:cstheme="minorHAnsi"/>
          <w:spacing w:val="-2"/>
          <w:szCs w:val="22"/>
        </w:rPr>
        <w:t xml:space="preserve">proběhne </w:t>
      </w:r>
      <w:r w:rsidR="0016412D" w:rsidRPr="007A692F">
        <w:rPr>
          <w:rFonts w:cstheme="minorHAnsi"/>
          <w:b/>
          <w:spacing w:val="-2"/>
          <w:szCs w:val="22"/>
        </w:rPr>
        <w:t xml:space="preserve">od </w:t>
      </w:r>
      <w:r w:rsidR="001C16B2">
        <w:rPr>
          <w:rFonts w:cstheme="minorHAnsi"/>
          <w:b/>
          <w:spacing w:val="-2"/>
          <w:szCs w:val="22"/>
        </w:rPr>
        <w:t>19</w:t>
      </w:r>
      <w:r w:rsidR="0023213B" w:rsidRPr="00141B4D">
        <w:rPr>
          <w:rFonts w:cstheme="minorHAnsi"/>
          <w:b/>
          <w:spacing w:val="-2"/>
          <w:szCs w:val="22"/>
        </w:rPr>
        <w:t>.</w:t>
      </w:r>
      <w:r w:rsidR="00D055A0" w:rsidRPr="00141B4D">
        <w:rPr>
          <w:rFonts w:cstheme="minorHAnsi"/>
          <w:b/>
          <w:spacing w:val="-2"/>
          <w:szCs w:val="22"/>
        </w:rPr>
        <w:t> </w:t>
      </w:r>
      <w:r w:rsidR="001C16B2">
        <w:rPr>
          <w:rFonts w:cstheme="minorHAnsi"/>
          <w:b/>
          <w:spacing w:val="-2"/>
          <w:szCs w:val="22"/>
        </w:rPr>
        <w:t>6</w:t>
      </w:r>
      <w:r w:rsidR="0023213B" w:rsidRPr="00141B4D">
        <w:rPr>
          <w:rFonts w:cstheme="minorHAnsi"/>
          <w:b/>
          <w:spacing w:val="-2"/>
          <w:szCs w:val="22"/>
        </w:rPr>
        <w:t>.</w:t>
      </w:r>
      <w:r w:rsidR="00D055A0" w:rsidRPr="00141B4D">
        <w:rPr>
          <w:rFonts w:cstheme="minorHAnsi"/>
          <w:b/>
          <w:spacing w:val="-2"/>
          <w:szCs w:val="22"/>
        </w:rPr>
        <w:t> </w:t>
      </w:r>
      <w:r w:rsidR="0023213B" w:rsidRPr="00141B4D">
        <w:rPr>
          <w:rFonts w:cstheme="minorHAnsi"/>
          <w:b/>
          <w:spacing w:val="-2"/>
          <w:szCs w:val="22"/>
        </w:rPr>
        <w:t>2023</w:t>
      </w:r>
      <w:r w:rsidR="0016412D" w:rsidRPr="00141B4D">
        <w:rPr>
          <w:rFonts w:cstheme="minorHAnsi"/>
          <w:b/>
          <w:spacing w:val="-2"/>
          <w:szCs w:val="22"/>
        </w:rPr>
        <w:t xml:space="preserve"> do</w:t>
      </w:r>
      <w:r w:rsidR="00F2441E" w:rsidRPr="00141B4D">
        <w:rPr>
          <w:rFonts w:cstheme="minorHAnsi"/>
          <w:b/>
          <w:spacing w:val="-2"/>
          <w:szCs w:val="22"/>
        </w:rPr>
        <w:t xml:space="preserve"> </w:t>
      </w:r>
      <w:r w:rsidR="007C1DBD" w:rsidRPr="00141B4D">
        <w:rPr>
          <w:rFonts w:cstheme="minorHAnsi"/>
          <w:b/>
          <w:spacing w:val="-2"/>
          <w:szCs w:val="22"/>
        </w:rPr>
        <w:t>2</w:t>
      </w:r>
      <w:r w:rsidR="00AC3D27">
        <w:rPr>
          <w:rFonts w:cstheme="minorHAnsi"/>
          <w:b/>
          <w:spacing w:val="-2"/>
          <w:szCs w:val="22"/>
        </w:rPr>
        <w:t>3</w:t>
      </w:r>
      <w:r w:rsidR="0023213B" w:rsidRPr="00141B4D">
        <w:rPr>
          <w:rFonts w:cstheme="minorHAnsi"/>
          <w:b/>
          <w:spacing w:val="-2"/>
          <w:szCs w:val="22"/>
        </w:rPr>
        <w:t>.</w:t>
      </w:r>
      <w:r w:rsidR="00D055A0" w:rsidRPr="00141B4D">
        <w:rPr>
          <w:rFonts w:cstheme="minorHAnsi"/>
          <w:b/>
          <w:spacing w:val="-2"/>
          <w:szCs w:val="22"/>
        </w:rPr>
        <w:t> </w:t>
      </w:r>
      <w:r w:rsidR="00AC3D27">
        <w:rPr>
          <w:rFonts w:cstheme="minorHAnsi"/>
          <w:b/>
          <w:spacing w:val="-2"/>
          <w:szCs w:val="22"/>
        </w:rPr>
        <w:t>6</w:t>
      </w:r>
      <w:r w:rsidR="0023213B" w:rsidRPr="00141B4D">
        <w:rPr>
          <w:rFonts w:cstheme="minorHAnsi"/>
          <w:b/>
          <w:spacing w:val="-2"/>
          <w:szCs w:val="22"/>
        </w:rPr>
        <w:t>.</w:t>
      </w:r>
      <w:r w:rsidR="00D055A0" w:rsidRPr="00141B4D">
        <w:rPr>
          <w:rFonts w:cstheme="minorHAnsi"/>
          <w:b/>
          <w:spacing w:val="-2"/>
          <w:szCs w:val="22"/>
        </w:rPr>
        <w:t> </w:t>
      </w:r>
      <w:r w:rsidR="0023213B" w:rsidRPr="00141B4D">
        <w:rPr>
          <w:rFonts w:cstheme="minorHAnsi"/>
          <w:b/>
          <w:spacing w:val="-2"/>
          <w:szCs w:val="22"/>
        </w:rPr>
        <w:t>2023</w:t>
      </w:r>
      <w:r w:rsidR="003C13B8" w:rsidRPr="00141B4D">
        <w:rPr>
          <w:rFonts w:cstheme="minorHAnsi"/>
          <w:spacing w:val="-2"/>
          <w:szCs w:val="22"/>
        </w:rPr>
        <w:t xml:space="preserve"> (náhradní termín </w:t>
      </w:r>
      <w:r w:rsidR="00AC0048" w:rsidRPr="00141B4D">
        <w:rPr>
          <w:rFonts w:cstheme="minorHAnsi"/>
          <w:spacing w:val="-2"/>
          <w:szCs w:val="22"/>
        </w:rPr>
        <w:t xml:space="preserve">je </w:t>
      </w:r>
      <w:r w:rsidR="007C1DBD" w:rsidRPr="00141B4D">
        <w:rPr>
          <w:rFonts w:cstheme="minorHAnsi"/>
          <w:spacing w:val="-2"/>
          <w:szCs w:val="22"/>
        </w:rPr>
        <w:t>2</w:t>
      </w:r>
      <w:r w:rsidR="00AC3D27">
        <w:rPr>
          <w:rFonts w:cstheme="minorHAnsi"/>
          <w:spacing w:val="-2"/>
          <w:szCs w:val="22"/>
        </w:rPr>
        <w:t>7.</w:t>
      </w:r>
      <w:r w:rsidR="00AC0048" w:rsidRPr="00141B4D">
        <w:rPr>
          <w:rFonts w:cstheme="minorHAnsi"/>
          <w:spacing w:val="-2"/>
          <w:szCs w:val="22"/>
        </w:rPr>
        <w:t> </w:t>
      </w:r>
      <w:r w:rsidR="00AC3D27">
        <w:rPr>
          <w:rFonts w:cstheme="minorHAnsi"/>
          <w:spacing w:val="-2"/>
          <w:szCs w:val="22"/>
        </w:rPr>
        <w:t>6</w:t>
      </w:r>
      <w:r w:rsidR="003C13B8" w:rsidRPr="00141B4D">
        <w:rPr>
          <w:rFonts w:cstheme="minorHAnsi"/>
          <w:spacing w:val="-2"/>
          <w:szCs w:val="22"/>
        </w:rPr>
        <w:t>.</w:t>
      </w:r>
      <w:r w:rsidR="00AC0048" w:rsidRPr="00141B4D">
        <w:rPr>
          <w:rFonts w:cstheme="minorHAnsi"/>
          <w:spacing w:val="-2"/>
          <w:szCs w:val="22"/>
        </w:rPr>
        <w:t> </w:t>
      </w:r>
      <w:r w:rsidR="003C13B8" w:rsidRPr="00141B4D">
        <w:rPr>
          <w:rFonts w:cstheme="minorHAnsi"/>
          <w:spacing w:val="-2"/>
          <w:szCs w:val="22"/>
        </w:rPr>
        <w:t>2023)</w:t>
      </w:r>
      <w:r w:rsidR="0016412D" w:rsidRPr="00141B4D">
        <w:rPr>
          <w:rFonts w:cstheme="minorHAnsi"/>
          <w:spacing w:val="-2"/>
          <w:szCs w:val="22"/>
        </w:rPr>
        <w:t>.</w:t>
      </w:r>
    </w:p>
    <w:p w14:paraId="1B700CCD" w14:textId="50C3EFFE" w:rsidR="007A692F" w:rsidRPr="007A692F" w:rsidRDefault="007A692F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>Pozvánka k přijímací zkouš</w:t>
      </w:r>
      <w:r w:rsidR="00AC3D27">
        <w:rPr>
          <w:rFonts w:cstheme="minorHAnsi"/>
          <w:szCs w:val="22"/>
        </w:rPr>
        <w:t>ce</w:t>
      </w:r>
      <w:r w:rsidRPr="00E45E6A">
        <w:rPr>
          <w:rFonts w:cstheme="minorHAnsi"/>
          <w:szCs w:val="22"/>
        </w:rPr>
        <w:t xml:space="preserve"> je uchazečům zaslána </w:t>
      </w:r>
      <w:r w:rsidRPr="00E45E6A">
        <w:rPr>
          <w:rFonts w:cstheme="minorHAnsi"/>
          <w:b/>
          <w:szCs w:val="22"/>
        </w:rPr>
        <w:t>do termín</w:t>
      </w:r>
      <w:r w:rsidRPr="0099443A">
        <w:rPr>
          <w:rFonts w:cstheme="minorHAnsi"/>
          <w:b/>
          <w:szCs w:val="22"/>
        </w:rPr>
        <w:t>u 1</w:t>
      </w:r>
      <w:r w:rsidR="00AC3D27">
        <w:rPr>
          <w:rFonts w:cstheme="minorHAnsi"/>
          <w:b/>
          <w:szCs w:val="22"/>
        </w:rPr>
        <w:t>2</w:t>
      </w:r>
      <w:r w:rsidRPr="0099443A">
        <w:rPr>
          <w:rFonts w:cstheme="minorHAnsi"/>
          <w:b/>
          <w:szCs w:val="22"/>
        </w:rPr>
        <w:t>. </w:t>
      </w:r>
      <w:r w:rsidR="00AC3D27">
        <w:rPr>
          <w:rFonts w:cstheme="minorHAnsi"/>
          <w:b/>
          <w:szCs w:val="22"/>
        </w:rPr>
        <w:t>5</w:t>
      </w:r>
      <w:r w:rsidRPr="0099443A">
        <w:rPr>
          <w:rFonts w:cstheme="minorHAnsi"/>
          <w:b/>
          <w:szCs w:val="22"/>
        </w:rPr>
        <w:t>. 2023</w:t>
      </w:r>
      <w:r w:rsidRPr="0099443A">
        <w:rPr>
          <w:rFonts w:cstheme="minorHAnsi"/>
          <w:szCs w:val="22"/>
        </w:rPr>
        <w:t>.</w:t>
      </w:r>
      <w:r w:rsidRPr="0099443A">
        <w:rPr>
          <w:rFonts w:cstheme="minorHAnsi"/>
          <w:i/>
          <w:szCs w:val="22"/>
        </w:rPr>
        <w:t xml:space="preserve"> </w:t>
      </w:r>
      <w:r w:rsidRPr="000E2681">
        <w:rPr>
          <w:rFonts w:cstheme="minorHAnsi"/>
          <w:szCs w:val="22"/>
        </w:rPr>
        <w:t xml:space="preserve">Pozvánka je zaslána elektronicky na mailovou adresu uvedenou v e-přihlášce. Současně </w:t>
      </w:r>
      <w:r w:rsidRPr="00A55FF6">
        <w:rPr>
          <w:rFonts w:cstheme="minorHAnsi"/>
          <w:szCs w:val="22"/>
        </w:rPr>
        <w:t>je pozvánka uchazeči zpřístupněna v jeho e-přihlášce.</w:t>
      </w:r>
    </w:p>
    <w:p w14:paraId="668D462C" w14:textId="030247CE" w:rsidR="00AC3D27" w:rsidRPr="00A55FF6" w:rsidRDefault="00AC3D27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contextualSpacing w:val="0"/>
        <w:rPr>
          <w:rFonts w:cstheme="minorHAnsi"/>
          <w:szCs w:val="22"/>
        </w:rPr>
      </w:pPr>
      <w:r w:rsidRPr="00AC3D27">
        <w:rPr>
          <w:rFonts w:cstheme="minorHAnsi"/>
          <w:szCs w:val="22"/>
        </w:rPr>
        <w:t>Pro úspěšné absolvování přijímací zkoušky je děkanem fakulty stanovena minimální hranice 50 bodů získaných ze všech částí přijímací zkoušky (hodnocení portfolia ateliérových prací a klauzurní práce).</w:t>
      </w:r>
    </w:p>
    <w:p w14:paraId="6CD98BB0" w14:textId="57B37CA1" w:rsidR="00F42281" w:rsidRPr="00141B4D" w:rsidRDefault="00F42281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contextualSpacing w:val="0"/>
        <w:rPr>
          <w:rFonts w:cstheme="minorHAnsi"/>
          <w:szCs w:val="22"/>
        </w:rPr>
      </w:pPr>
      <w:r w:rsidRPr="0099443A">
        <w:rPr>
          <w:rFonts w:cstheme="minorHAnsi"/>
          <w:szCs w:val="22"/>
        </w:rPr>
        <w:t>Konání přijímací zkoušky v náhradním termínu lze povolit pouze z vážných a doložených zdravotních či jiných srovnatelně závažných důvodů.</w:t>
      </w:r>
      <w:r w:rsidR="00764949" w:rsidRPr="0099443A">
        <w:rPr>
          <w:rFonts w:cstheme="minorHAnsi"/>
          <w:szCs w:val="22"/>
        </w:rPr>
        <w:t xml:space="preserve"> Náhradní termín </w:t>
      </w:r>
      <w:r w:rsidR="00CA20A8">
        <w:rPr>
          <w:rFonts w:cstheme="minorHAnsi"/>
          <w:szCs w:val="22"/>
        </w:rPr>
        <w:t>je</w:t>
      </w:r>
      <w:r w:rsidR="00CA20A8" w:rsidRPr="000E2681">
        <w:rPr>
          <w:rFonts w:cstheme="minorHAnsi"/>
          <w:szCs w:val="22"/>
        </w:rPr>
        <w:t xml:space="preserve"> </w:t>
      </w:r>
      <w:r w:rsidR="00CA431A" w:rsidRPr="000E2681">
        <w:rPr>
          <w:rFonts w:cstheme="minorHAnsi"/>
          <w:szCs w:val="22"/>
        </w:rPr>
        <w:t xml:space="preserve">uveden v odst. 2 </w:t>
      </w:r>
      <w:r w:rsidR="00CA20A8">
        <w:rPr>
          <w:rFonts w:cstheme="minorHAnsi"/>
          <w:szCs w:val="22"/>
        </w:rPr>
        <w:t>tohoto článku</w:t>
      </w:r>
      <w:r w:rsidR="00CA431A" w:rsidRPr="00A55FF6">
        <w:rPr>
          <w:rFonts w:cstheme="minorHAnsi"/>
          <w:szCs w:val="22"/>
        </w:rPr>
        <w:t>.</w:t>
      </w:r>
      <w:r w:rsidRPr="00A55FF6">
        <w:rPr>
          <w:rFonts w:cstheme="minorHAnsi"/>
          <w:szCs w:val="22"/>
        </w:rPr>
        <w:t xml:space="preserve"> V případě, kdy se uchazeč nemůže z vážných důvodů ke zkoušce dostavit, omluví se písemně před datem konání přijímací zkoušky, nebo nejpozději do </w:t>
      </w:r>
      <w:r w:rsidR="00CA20A8">
        <w:rPr>
          <w:rFonts w:cstheme="minorHAnsi"/>
          <w:szCs w:val="22"/>
        </w:rPr>
        <w:t>tří</w:t>
      </w:r>
      <w:r w:rsidR="00CA20A8" w:rsidRPr="00A55FF6">
        <w:rPr>
          <w:rFonts w:cstheme="minorHAnsi"/>
          <w:szCs w:val="22"/>
        </w:rPr>
        <w:t xml:space="preserve"> </w:t>
      </w:r>
      <w:r w:rsidRPr="00A55FF6">
        <w:rPr>
          <w:rFonts w:cstheme="minorHAnsi"/>
          <w:szCs w:val="22"/>
        </w:rPr>
        <w:t xml:space="preserve">pracovních dnů od data konání přijímací zkoušky </w:t>
      </w:r>
      <w:r w:rsidRPr="007A692F">
        <w:rPr>
          <w:rFonts w:cstheme="minorHAnsi"/>
          <w:szCs w:val="22"/>
        </w:rPr>
        <w:t>děkanovi</w:t>
      </w:r>
      <w:r w:rsidR="00CA431A" w:rsidRPr="007A692F">
        <w:rPr>
          <w:rFonts w:cstheme="minorHAnsi"/>
          <w:szCs w:val="22"/>
        </w:rPr>
        <w:t xml:space="preserve"> fakulty</w:t>
      </w:r>
      <w:r w:rsidR="00CA431A" w:rsidRPr="007A692F">
        <w:rPr>
          <w:rFonts w:cstheme="minorHAnsi"/>
          <w:i/>
          <w:szCs w:val="22"/>
        </w:rPr>
        <w:t xml:space="preserve"> </w:t>
      </w:r>
      <w:r w:rsidRPr="00141B4D">
        <w:rPr>
          <w:rFonts w:cstheme="minorHAnsi"/>
          <w:szCs w:val="22"/>
        </w:rPr>
        <w:t xml:space="preserve">prostřednictvím </w:t>
      </w:r>
      <w:r w:rsidR="00CA431A" w:rsidRPr="00141B4D">
        <w:rPr>
          <w:rFonts w:cstheme="minorHAnsi"/>
          <w:szCs w:val="22"/>
        </w:rPr>
        <w:t xml:space="preserve">Studijního </w:t>
      </w:r>
      <w:r w:rsidRPr="00141B4D">
        <w:rPr>
          <w:rFonts w:cstheme="minorHAnsi"/>
          <w:szCs w:val="22"/>
        </w:rPr>
        <w:t>oddělení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>. Děkan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rozhodne o </w:t>
      </w:r>
      <w:r w:rsidR="00764949" w:rsidRPr="00141B4D">
        <w:rPr>
          <w:rFonts w:cstheme="minorHAnsi"/>
          <w:szCs w:val="22"/>
        </w:rPr>
        <w:t xml:space="preserve">přijetí omluvy a o </w:t>
      </w:r>
      <w:r w:rsidRPr="00141B4D">
        <w:rPr>
          <w:rFonts w:cstheme="minorHAnsi"/>
          <w:szCs w:val="22"/>
        </w:rPr>
        <w:t>konání zkoušky v náhradním termínu. Rozhodnutí děkana</w:t>
      </w:r>
      <w:r w:rsidR="00CA431A" w:rsidRPr="00141B4D">
        <w:rPr>
          <w:rFonts w:cstheme="minorHAnsi"/>
          <w:szCs w:val="22"/>
        </w:rPr>
        <w:t xml:space="preserve"> fakulty</w:t>
      </w:r>
      <w:r w:rsidRPr="00141B4D">
        <w:rPr>
          <w:rFonts w:cstheme="minorHAnsi"/>
          <w:szCs w:val="22"/>
        </w:rPr>
        <w:t xml:space="preserve"> je konečné a je uchazeči oznámeno elektroni</w:t>
      </w:r>
      <w:r w:rsidR="004A62DB" w:rsidRPr="00141B4D">
        <w:rPr>
          <w:rFonts w:cstheme="minorHAnsi"/>
          <w:szCs w:val="22"/>
        </w:rPr>
        <w:t>c</w:t>
      </w:r>
      <w:r w:rsidRPr="00141B4D">
        <w:rPr>
          <w:rFonts w:cstheme="minorHAnsi"/>
          <w:szCs w:val="22"/>
        </w:rPr>
        <w:t xml:space="preserve">ky na mailovou adresu uvedenou </w:t>
      </w:r>
      <w:r w:rsidR="000E7591">
        <w:rPr>
          <w:rFonts w:cstheme="minorHAnsi"/>
          <w:szCs w:val="22"/>
        </w:rPr>
        <w:br/>
      </w:r>
      <w:r w:rsidRPr="00141B4D">
        <w:rPr>
          <w:rFonts w:cstheme="minorHAnsi"/>
          <w:szCs w:val="22"/>
        </w:rPr>
        <w:t xml:space="preserve">v e-přihlášce. Současně </w:t>
      </w:r>
      <w:r w:rsidR="00562B46" w:rsidRPr="00141B4D">
        <w:rPr>
          <w:rFonts w:cstheme="minorHAnsi"/>
          <w:szCs w:val="22"/>
        </w:rPr>
        <w:t>j</w:t>
      </w:r>
      <w:r w:rsidRPr="00141B4D">
        <w:rPr>
          <w:rFonts w:cstheme="minorHAnsi"/>
          <w:szCs w:val="22"/>
        </w:rPr>
        <w:t>e uchazeči zpřístupněn</w:t>
      </w:r>
      <w:r w:rsidR="00562B46" w:rsidRPr="00141B4D">
        <w:rPr>
          <w:rFonts w:cstheme="minorHAnsi"/>
          <w:szCs w:val="22"/>
        </w:rPr>
        <w:t>o</w:t>
      </w:r>
      <w:r w:rsidRPr="00141B4D">
        <w:rPr>
          <w:rFonts w:cstheme="minorHAnsi"/>
          <w:szCs w:val="22"/>
        </w:rPr>
        <w:t xml:space="preserve"> </w:t>
      </w:r>
      <w:r w:rsidR="00562B46" w:rsidRPr="00141B4D">
        <w:rPr>
          <w:rFonts w:cstheme="minorHAnsi"/>
          <w:szCs w:val="22"/>
        </w:rPr>
        <w:t>v</w:t>
      </w:r>
      <w:r w:rsidRPr="00141B4D">
        <w:rPr>
          <w:rFonts w:cstheme="minorHAnsi"/>
          <w:szCs w:val="22"/>
        </w:rPr>
        <w:t xml:space="preserve"> e-přihlášce.</w:t>
      </w:r>
    </w:p>
    <w:p w14:paraId="171EA47D" w14:textId="50CAF531" w:rsidR="00F42281" w:rsidRDefault="00F42281" w:rsidP="003E0D9E">
      <w:pPr>
        <w:pStyle w:val="Odstavecseseznamem"/>
        <w:widowControl w:val="0"/>
        <w:numPr>
          <w:ilvl w:val="0"/>
          <w:numId w:val="63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contextualSpacing w:val="0"/>
        <w:rPr>
          <w:rFonts w:cstheme="minorHAnsi"/>
          <w:szCs w:val="22"/>
        </w:rPr>
      </w:pPr>
      <w:r w:rsidRPr="00E45E6A">
        <w:rPr>
          <w:rFonts w:cstheme="minorHAnsi"/>
          <w:szCs w:val="22"/>
        </w:rPr>
        <w:t xml:space="preserve">Ke studiu může být přijat ten z uchazečů, který úspěšně vykonal přijímací zkoušku a umístil se na místě podle čl. </w:t>
      </w:r>
      <w:r w:rsidR="00FE12D5">
        <w:rPr>
          <w:rFonts w:cstheme="minorHAnsi"/>
          <w:szCs w:val="22"/>
        </w:rPr>
        <w:t>4</w:t>
      </w:r>
      <w:r w:rsidRPr="00E45E6A">
        <w:rPr>
          <w:rFonts w:cstheme="minorHAnsi"/>
          <w:szCs w:val="22"/>
        </w:rPr>
        <w:t xml:space="preserve">. Umístí-li se na posledním místě více uchazečů se stejným počtem bodů, jsou </w:t>
      </w:r>
      <w:r w:rsidR="00EF5231" w:rsidRPr="00E45E6A">
        <w:rPr>
          <w:rFonts w:cstheme="minorHAnsi"/>
          <w:szCs w:val="22"/>
        </w:rPr>
        <w:t>ke </w:t>
      </w:r>
      <w:r w:rsidRPr="0099443A">
        <w:rPr>
          <w:rFonts w:cstheme="minorHAnsi"/>
          <w:szCs w:val="22"/>
        </w:rPr>
        <w:t>studiu přijati všichni tito uchazeči</w:t>
      </w:r>
      <w:r w:rsidR="00BC368C" w:rsidRPr="00141B4D">
        <w:rPr>
          <w:rFonts w:cstheme="minorHAnsi"/>
          <w:szCs w:val="22"/>
        </w:rPr>
        <w:t>.</w:t>
      </w:r>
    </w:p>
    <w:p w14:paraId="1E1ADF2F" w14:textId="58081B89" w:rsidR="00F42281" w:rsidRDefault="00F42281" w:rsidP="004B388D">
      <w:pPr>
        <w:pStyle w:val="Nadpis3"/>
        <w:tabs>
          <w:tab w:val="clear" w:pos="425"/>
        </w:tabs>
        <w:spacing w:before="120" w:after="40"/>
      </w:pPr>
      <w:bookmarkStart w:id="6" w:name="_Toc529252982"/>
      <w:r w:rsidRPr="0034656D">
        <w:t xml:space="preserve">Článek </w:t>
      </w:r>
      <w:r w:rsidR="00FE12D5">
        <w:t>8</w:t>
      </w:r>
      <w:r w:rsidRPr="0034656D">
        <w:br/>
      </w:r>
      <w:bookmarkEnd w:id="6"/>
      <w:r>
        <w:t>Přijetí k</w:t>
      </w:r>
      <w:r w:rsidR="005929D1">
        <w:t>e</w:t>
      </w:r>
      <w:r w:rsidR="00562B46">
        <w:t> </w:t>
      </w:r>
      <w:r>
        <w:t>studiu</w:t>
      </w:r>
    </w:p>
    <w:p w14:paraId="07F0C586" w14:textId="75E37BD0" w:rsidR="00F42281" w:rsidRDefault="00F42281" w:rsidP="004B388D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0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Rozhodnutí o přijetí</w:t>
      </w:r>
      <w:r w:rsidR="008C682C">
        <w:rPr>
          <w:rFonts w:cstheme="minorHAnsi"/>
          <w:szCs w:val="22"/>
        </w:rPr>
        <w:t xml:space="preserve"> ke studiu</w:t>
      </w:r>
      <w:r>
        <w:rPr>
          <w:rFonts w:cstheme="minorHAnsi"/>
          <w:szCs w:val="22"/>
        </w:rPr>
        <w:t xml:space="preserve"> </w:t>
      </w:r>
      <w:r w:rsidR="002E4490">
        <w:rPr>
          <w:rFonts w:cstheme="minorHAnsi"/>
          <w:szCs w:val="22"/>
        </w:rPr>
        <w:t>je vydáno</w:t>
      </w:r>
      <w:r>
        <w:rPr>
          <w:rFonts w:cstheme="minorHAnsi"/>
          <w:szCs w:val="22"/>
        </w:rPr>
        <w:t xml:space="preserve"> do 30 dnů </w:t>
      </w:r>
      <w:r w:rsidR="00562B46">
        <w:rPr>
          <w:rFonts w:cstheme="minorHAnsi"/>
          <w:szCs w:val="22"/>
        </w:rPr>
        <w:t xml:space="preserve">od </w:t>
      </w:r>
      <w:r w:rsidR="008C682C">
        <w:rPr>
          <w:rFonts w:cstheme="minorHAnsi"/>
          <w:szCs w:val="22"/>
        </w:rPr>
        <w:t>ověření splnění všech podmínek přijímacího řízení</w:t>
      </w:r>
      <w:r w:rsidR="003147DE">
        <w:rPr>
          <w:rFonts w:cstheme="minorHAnsi"/>
          <w:szCs w:val="22"/>
        </w:rPr>
        <w:t xml:space="preserve"> a bude předáno při zápisu </w:t>
      </w:r>
      <w:r w:rsidR="003D0370">
        <w:rPr>
          <w:rFonts w:cstheme="minorHAnsi"/>
          <w:szCs w:val="22"/>
        </w:rPr>
        <w:t>s osobní účastí</w:t>
      </w:r>
      <w:r w:rsidRPr="00D72E03">
        <w:rPr>
          <w:rFonts w:cstheme="minorHAnsi"/>
          <w:szCs w:val="22"/>
        </w:rPr>
        <w:t>.</w:t>
      </w:r>
    </w:p>
    <w:p w14:paraId="3AD6690A" w14:textId="4E582B11" w:rsidR="00F42281" w:rsidRDefault="00F42281" w:rsidP="004B388D">
      <w:pPr>
        <w:widowControl w:val="0"/>
        <w:numPr>
          <w:ilvl w:val="0"/>
          <w:numId w:val="38"/>
        </w:numPr>
        <w:tabs>
          <w:tab w:val="clear" w:pos="425"/>
        </w:tabs>
        <w:autoSpaceDE w:val="0"/>
        <w:autoSpaceDN w:val="0"/>
        <w:adjustRightInd w:val="0"/>
        <w:spacing w:after="0"/>
        <w:ind w:left="431" w:hanging="431"/>
        <w:rPr>
          <w:rFonts w:cstheme="minorHAnsi"/>
          <w:szCs w:val="22"/>
        </w:rPr>
      </w:pPr>
      <w:r>
        <w:rPr>
          <w:rFonts w:cstheme="minorHAnsi"/>
          <w:szCs w:val="22"/>
        </w:rPr>
        <w:t>Proti rozhodnutí je možno se do 30 dnů od jeho oznámení odvolat</w:t>
      </w:r>
      <w:r w:rsidR="0091471F">
        <w:rPr>
          <w:rFonts w:cstheme="minorHAnsi"/>
          <w:szCs w:val="22"/>
        </w:rPr>
        <w:t xml:space="preserve"> </w:t>
      </w:r>
      <w:r w:rsidR="0091471F" w:rsidRPr="007A692F">
        <w:rPr>
          <w:rFonts w:cstheme="minorHAnsi"/>
          <w:szCs w:val="22"/>
        </w:rPr>
        <w:t>děkanovi fakulty</w:t>
      </w:r>
      <w:r w:rsidR="0091471F" w:rsidRPr="007A692F">
        <w:rPr>
          <w:rFonts w:cstheme="minorHAnsi"/>
          <w:i/>
          <w:szCs w:val="22"/>
        </w:rPr>
        <w:t xml:space="preserve"> </w:t>
      </w:r>
      <w:r w:rsidR="0091471F" w:rsidRPr="00141B4D">
        <w:rPr>
          <w:rFonts w:cstheme="minorHAnsi"/>
          <w:szCs w:val="22"/>
        </w:rPr>
        <w:t>prostřednictvím Studijního oddělení fakulty.</w:t>
      </w:r>
    </w:p>
    <w:p w14:paraId="4E8889C9" w14:textId="33E01F1C" w:rsidR="00F42281" w:rsidRDefault="00F42281" w:rsidP="004B388D">
      <w:pPr>
        <w:pStyle w:val="Nadpis3"/>
        <w:tabs>
          <w:tab w:val="clear" w:pos="425"/>
        </w:tabs>
        <w:spacing w:before="120" w:after="40"/>
      </w:pPr>
      <w:r>
        <w:t xml:space="preserve">Článek </w:t>
      </w:r>
      <w:r w:rsidR="00FE12D5">
        <w:t>9</w:t>
      </w:r>
      <w:r>
        <w:br/>
        <w:t>Závěrečná ustanovení</w:t>
      </w:r>
    </w:p>
    <w:p w14:paraId="671AC619" w14:textId="5CD7687C" w:rsidR="00F42281" w:rsidRPr="00FC32C5" w:rsidRDefault="00F42281" w:rsidP="004B388D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rPr>
          <w:rFonts w:cstheme="minorHAnsi"/>
          <w:szCs w:val="22"/>
        </w:rPr>
      </w:pPr>
      <w:r>
        <w:rPr>
          <w:rFonts w:cstheme="minorHAnsi"/>
          <w:szCs w:val="22"/>
        </w:rPr>
        <w:t>Uchazeč má právo nahlížet do spisu od data oznámení rozhodnutí v </w:t>
      </w:r>
      <w:r w:rsidRPr="00B421F8">
        <w:rPr>
          <w:rFonts w:cstheme="minorHAnsi"/>
          <w:szCs w:val="22"/>
        </w:rPr>
        <w:t xml:space="preserve">úředních hodinách </w:t>
      </w:r>
      <w:r w:rsidR="00ED727B" w:rsidRPr="00B421F8">
        <w:rPr>
          <w:rFonts w:cstheme="minorHAnsi"/>
          <w:szCs w:val="22"/>
        </w:rPr>
        <w:t xml:space="preserve">Studijního </w:t>
      </w:r>
      <w:r w:rsidRPr="00B421F8">
        <w:rPr>
          <w:rFonts w:cstheme="minorHAnsi"/>
          <w:szCs w:val="22"/>
        </w:rPr>
        <w:t>oddělení</w:t>
      </w:r>
      <w:r w:rsidR="00ED727B" w:rsidRPr="00B421F8">
        <w:rPr>
          <w:rFonts w:cstheme="minorHAnsi"/>
          <w:szCs w:val="22"/>
        </w:rPr>
        <w:t xml:space="preserve"> </w:t>
      </w:r>
      <w:r w:rsidR="001B42F5">
        <w:rPr>
          <w:rFonts w:cstheme="minorHAnsi"/>
          <w:szCs w:val="22"/>
        </w:rPr>
        <w:t>f</w:t>
      </w:r>
      <w:r w:rsidR="00F2441E" w:rsidRPr="00B421F8">
        <w:rPr>
          <w:rFonts w:cstheme="minorHAnsi"/>
          <w:szCs w:val="22"/>
        </w:rPr>
        <w:t>akult</w:t>
      </w:r>
      <w:r w:rsidR="004A62DB">
        <w:rPr>
          <w:rFonts w:cstheme="minorHAnsi"/>
          <w:szCs w:val="22"/>
        </w:rPr>
        <w:t>y</w:t>
      </w:r>
      <w:r>
        <w:rPr>
          <w:rFonts w:cstheme="minorHAnsi"/>
          <w:szCs w:val="22"/>
        </w:rPr>
        <w:t>.</w:t>
      </w:r>
    </w:p>
    <w:p w14:paraId="092EA45F" w14:textId="5528D525" w:rsidR="00F42281" w:rsidRPr="00014DC7" w:rsidRDefault="00F42281" w:rsidP="004B388D">
      <w:pPr>
        <w:widowControl w:val="0"/>
        <w:numPr>
          <w:ilvl w:val="0"/>
          <w:numId w:val="46"/>
        </w:numPr>
        <w:tabs>
          <w:tab w:val="clear" w:pos="425"/>
        </w:tabs>
        <w:autoSpaceDE w:val="0"/>
        <w:autoSpaceDN w:val="0"/>
        <w:adjustRightInd w:val="0"/>
        <w:spacing w:after="0"/>
        <w:ind w:left="425" w:hanging="425"/>
        <w:rPr>
          <w:rFonts w:cstheme="minorHAnsi"/>
          <w:szCs w:val="22"/>
        </w:rPr>
      </w:pPr>
      <w:r w:rsidRPr="0034656D">
        <w:rPr>
          <w:rFonts w:cstheme="minorHAnsi"/>
          <w:szCs w:val="22"/>
        </w:rPr>
        <w:t xml:space="preserve">Tato </w:t>
      </w:r>
      <w:r>
        <w:rPr>
          <w:rFonts w:cstheme="minorHAnsi"/>
          <w:szCs w:val="22"/>
        </w:rPr>
        <w:t xml:space="preserve">pravidla </w:t>
      </w:r>
      <w:r w:rsidRPr="0034656D">
        <w:rPr>
          <w:rFonts w:cstheme="minorHAnsi"/>
          <w:szCs w:val="22"/>
        </w:rPr>
        <w:t>byla schválena podle</w:t>
      </w:r>
      <w:r w:rsidRPr="002C3214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§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27 odst.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1 písm.</w:t>
      </w:r>
      <w:r w:rsidR="001B42F5">
        <w:rPr>
          <w:rFonts w:cstheme="minorHAnsi"/>
          <w:szCs w:val="22"/>
        </w:rPr>
        <w:t> </w:t>
      </w:r>
      <w:r w:rsidRPr="00B421F8">
        <w:rPr>
          <w:rFonts w:cstheme="minorHAnsi"/>
          <w:szCs w:val="22"/>
        </w:rPr>
        <w:t>e) zákona</w:t>
      </w:r>
      <w:r w:rsidRPr="00014DC7">
        <w:rPr>
          <w:rFonts w:cstheme="minorHAnsi"/>
          <w:szCs w:val="22"/>
        </w:rPr>
        <w:t xml:space="preserve"> </w:t>
      </w:r>
      <w:r w:rsidRPr="00B421F8">
        <w:rPr>
          <w:rFonts w:cstheme="minorHAnsi"/>
          <w:szCs w:val="22"/>
        </w:rPr>
        <w:t>A</w:t>
      </w:r>
      <w:r w:rsidR="001B42F5">
        <w:rPr>
          <w:rFonts w:cstheme="minorHAnsi"/>
          <w:szCs w:val="22"/>
        </w:rPr>
        <w:t>kademickým senátem f</w:t>
      </w:r>
      <w:r w:rsidR="00F2441E" w:rsidRPr="00B421F8">
        <w:rPr>
          <w:rFonts w:cstheme="minorHAnsi"/>
          <w:szCs w:val="22"/>
        </w:rPr>
        <w:t xml:space="preserve">akulty </w:t>
      </w:r>
      <w:r w:rsidR="002C3214" w:rsidRPr="00014DC7">
        <w:rPr>
          <w:rFonts w:cstheme="minorHAnsi"/>
          <w:szCs w:val="22"/>
        </w:rPr>
        <w:t>dne</w:t>
      </w:r>
      <w:r w:rsidR="002C3214">
        <w:rPr>
          <w:rFonts w:cstheme="minorHAnsi"/>
          <w:szCs w:val="22"/>
        </w:rPr>
        <w:t> </w:t>
      </w:r>
      <w:r w:rsidR="00C17368">
        <w:rPr>
          <w:rFonts w:cstheme="minorHAnsi"/>
          <w:szCs w:val="22"/>
        </w:rPr>
        <w:t>9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CA20A8">
        <w:rPr>
          <w:rFonts w:ascii="Calibri" w:hAnsi="Calibri"/>
          <w:szCs w:val="22"/>
          <w:lang w:eastAsia="en-US"/>
        </w:rPr>
        <w:t>11</w:t>
      </w:r>
      <w:r w:rsidR="00F2441E">
        <w:rPr>
          <w:rFonts w:ascii="Calibri" w:hAnsi="Calibri"/>
          <w:szCs w:val="22"/>
          <w:lang w:eastAsia="en-US"/>
        </w:rPr>
        <w:t>.</w:t>
      </w:r>
      <w:r w:rsidR="002C3214">
        <w:rPr>
          <w:rFonts w:ascii="Calibri" w:hAnsi="Calibri"/>
          <w:szCs w:val="22"/>
          <w:lang w:eastAsia="en-US"/>
        </w:rPr>
        <w:t> </w:t>
      </w:r>
      <w:r w:rsidR="00F2441E">
        <w:rPr>
          <w:rFonts w:ascii="Calibri" w:hAnsi="Calibri"/>
          <w:szCs w:val="22"/>
          <w:lang w:eastAsia="en-US"/>
        </w:rPr>
        <w:t>2022.</w:t>
      </w:r>
    </w:p>
    <w:p w14:paraId="75254733" w14:textId="7F9688CA" w:rsidR="00F42281" w:rsidRDefault="00F42281" w:rsidP="00693D30">
      <w:pPr>
        <w:tabs>
          <w:tab w:val="left" w:pos="0"/>
        </w:tabs>
        <w:ind w:left="357" w:hanging="357"/>
        <w:rPr>
          <w:rFonts w:cstheme="minorHAnsi"/>
          <w:szCs w:val="22"/>
        </w:rPr>
      </w:pPr>
    </w:p>
    <w:p w14:paraId="4D0AADBC" w14:textId="311A450F" w:rsidR="00C17368" w:rsidRDefault="00C17368" w:rsidP="00693D30">
      <w:pPr>
        <w:tabs>
          <w:tab w:val="left" w:pos="0"/>
        </w:tabs>
        <w:ind w:left="357" w:hanging="357"/>
        <w:rPr>
          <w:rFonts w:cstheme="minorHAnsi"/>
          <w:szCs w:val="22"/>
        </w:rPr>
      </w:pPr>
    </w:p>
    <w:p w14:paraId="57D81768" w14:textId="77777777" w:rsidR="00C17368" w:rsidRDefault="00C17368" w:rsidP="00693D30">
      <w:pPr>
        <w:tabs>
          <w:tab w:val="left" w:pos="0"/>
        </w:tabs>
        <w:ind w:left="357" w:hanging="357"/>
        <w:rPr>
          <w:rFonts w:cstheme="minorHAnsi"/>
          <w:szCs w:val="22"/>
        </w:rPr>
      </w:pPr>
    </w:p>
    <w:p w14:paraId="32295DE6" w14:textId="77777777" w:rsidR="00F42281" w:rsidRDefault="00F42281" w:rsidP="004B388D">
      <w:pPr>
        <w:tabs>
          <w:tab w:val="left" w:pos="0"/>
        </w:tabs>
        <w:ind w:left="357" w:hanging="357"/>
        <w:rPr>
          <w:rFonts w:cstheme="minorHAnsi"/>
          <w:szCs w:val="22"/>
        </w:rPr>
      </w:pPr>
    </w:p>
    <w:p w14:paraId="3714E580" w14:textId="4BDFDB63" w:rsidR="00121DB1" w:rsidRPr="00E45E6A" w:rsidRDefault="00121DB1" w:rsidP="004B388D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 w:val="16"/>
          <w:szCs w:val="16"/>
        </w:rPr>
      </w:pPr>
      <w:r w:rsidRPr="00121DB1">
        <w:rPr>
          <w:rFonts w:cstheme="minorHAnsi"/>
          <w:i/>
          <w:szCs w:val="22"/>
        </w:rPr>
        <w:tab/>
      </w:r>
      <w:r w:rsidRPr="00FF7DDA">
        <w:rPr>
          <w:rFonts w:cstheme="minorHAnsi"/>
          <w:i/>
          <w:sz w:val="16"/>
          <w:szCs w:val="16"/>
        </w:rPr>
        <w:t>…</w:t>
      </w:r>
      <w:r w:rsidR="00141B4D" w:rsidRPr="00EF308E">
        <w:rPr>
          <w:rFonts w:cstheme="minorHAnsi"/>
          <w:i/>
          <w:sz w:val="16"/>
          <w:szCs w:val="16"/>
        </w:rPr>
        <w:t>…………………………………</w:t>
      </w:r>
      <w:r w:rsidRPr="00FF7DDA">
        <w:rPr>
          <w:rFonts w:cstheme="minorHAnsi"/>
          <w:i/>
          <w:sz w:val="16"/>
          <w:szCs w:val="16"/>
        </w:rPr>
        <w:t>……………………….………….………….………….………</w:t>
      </w:r>
      <w:r w:rsidRPr="00FF7DDA">
        <w:rPr>
          <w:rFonts w:cstheme="minorHAnsi"/>
          <w:i/>
          <w:sz w:val="16"/>
          <w:szCs w:val="16"/>
        </w:rPr>
        <w:tab/>
      </w:r>
      <w:r w:rsidRPr="00E45E6A">
        <w:rPr>
          <w:rFonts w:cstheme="minorHAnsi"/>
          <w:i/>
          <w:sz w:val="16"/>
          <w:szCs w:val="16"/>
        </w:rPr>
        <w:t>………………………………………………….………….……</w:t>
      </w:r>
    </w:p>
    <w:p w14:paraId="37B52629" w14:textId="77777777" w:rsidR="00121DB1" w:rsidRPr="00E45E6A" w:rsidRDefault="00121DB1" w:rsidP="004B388D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 xml:space="preserve">prof. Ing. Rostislav </w:t>
      </w:r>
      <w:proofErr w:type="spellStart"/>
      <w:r w:rsidRPr="00E45E6A">
        <w:rPr>
          <w:rFonts w:cstheme="minorHAnsi"/>
          <w:i/>
          <w:szCs w:val="22"/>
        </w:rPr>
        <w:t>Drochytka</w:t>
      </w:r>
      <w:proofErr w:type="spellEnd"/>
      <w:r w:rsidRPr="00E45E6A">
        <w:rPr>
          <w:rFonts w:cstheme="minorHAnsi"/>
          <w:i/>
          <w:szCs w:val="22"/>
        </w:rPr>
        <w:t>, CSc., MBA, dr. h. c.</w:t>
      </w:r>
      <w:r w:rsidRPr="00E45E6A">
        <w:rPr>
          <w:rFonts w:cstheme="minorHAnsi"/>
          <w:i/>
          <w:szCs w:val="22"/>
        </w:rPr>
        <w:tab/>
        <w:t>Ing. Petr Beneš, CSc.</w:t>
      </w:r>
    </w:p>
    <w:p w14:paraId="6361B47B" w14:textId="05A15232" w:rsidR="00121DB1" w:rsidRDefault="00121DB1" w:rsidP="004B388D">
      <w:pPr>
        <w:tabs>
          <w:tab w:val="clear" w:pos="425"/>
          <w:tab w:val="center" w:pos="2268"/>
          <w:tab w:val="center" w:pos="6804"/>
        </w:tabs>
        <w:spacing w:after="0"/>
        <w:ind w:left="0" w:firstLine="0"/>
        <w:rPr>
          <w:rFonts w:cstheme="minorHAnsi"/>
          <w:i/>
          <w:szCs w:val="22"/>
        </w:rPr>
      </w:pPr>
      <w:r w:rsidRPr="00E45E6A">
        <w:rPr>
          <w:rFonts w:cstheme="minorHAnsi"/>
          <w:i/>
          <w:szCs w:val="22"/>
        </w:rPr>
        <w:tab/>
        <w:t>děkan Fakulty stavební VUT</w:t>
      </w:r>
      <w:r w:rsidRPr="00E45E6A">
        <w:rPr>
          <w:rFonts w:cstheme="minorHAnsi"/>
          <w:i/>
          <w:szCs w:val="22"/>
        </w:rPr>
        <w:tab/>
        <w:t>předseda A</w:t>
      </w:r>
      <w:r w:rsidR="001B42F5">
        <w:rPr>
          <w:rFonts w:cstheme="minorHAnsi"/>
          <w:i/>
          <w:szCs w:val="22"/>
        </w:rPr>
        <w:t>kademického senátu</w:t>
      </w:r>
      <w:r w:rsidR="001B42F5">
        <w:rPr>
          <w:rFonts w:cstheme="minorHAnsi"/>
          <w:i/>
          <w:szCs w:val="22"/>
        </w:rPr>
        <w:br/>
      </w:r>
      <w:r w:rsidR="001B42F5">
        <w:rPr>
          <w:rFonts w:cstheme="minorHAnsi"/>
          <w:i/>
          <w:szCs w:val="22"/>
        </w:rPr>
        <w:tab/>
      </w:r>
      <w:r w:rsidR="001B42F5">
        <w:rPr>
          <w:rFonts w:cstheme="minorHAnsi"/>
          <w:i/>
          <w:szCs w:val="22"/>
        </w:rPr>
        <w:tab/>
      </w:r>
      <w:r w:rsidR="00680F97" w:rsidRPr="00E45E6A">
        <w:rPr>
          <w:rFonts w:cstheme="minorHAnsi"/>
          <w:i/>
          <w:szCs w:val="22"/>
        </w:rPr>
        <w:t>F</w:t>
      </w:r>
      <w:r w:rsidRPr="00E45E6A">
        <w:rPr>
          <w:rFonts w:cstheme="minorHAnsi"/>
          <w:i/>
          <w:szCs w:val="22"/>
        </w:rPr>
        <w:t>akulty stavební VUT</w:t>
      </w:r>
    </w:p>
    <w:p w14:paraId="3F3CE8A8" w14:textId="602CA3CC" w:rsidR="00A55FF6" w:rsidRDefault="00A55FF6" w:rsidP="004B388D">
      <w:pPr>
        <w:tabs>
          <w:tab w:val="clear" w:pos="425"/>
        </w:tabs>
        <w:spacing w:after="0"/>
        <w:ind w:left="0" w:firstLine="0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4B13B402" w14:textId="690EF420" w:rsidR="00892DD5" w:rsidRPr="00FF7DDA" w:rsidRDefault="00892DD5" w:rsidP="004B388D">
      <w:pPr>
        <w:pStyle w:val="Nadpis3"/>
        <w:tabs>
          <w:tab w:val="clear" w:pos="425"/>
        </w:tabs>
        <w:spacing w:before="240" w:after="0"/>
        <w:jc w:val="left"/>
        <w:rPr>
          <w:rFonts w:cstheme="minorHAnsi"/>
          <w:i/>
          <w:szCs w:val="22"/>
        </w:rPr>
      </w:pPr>
      <w:r w:rsidRPr="00141B4D">
        <w:rPr>
          <w:rFonts w:cstheme="minorHAnsi"/>
          <w:i/>
          <w:szCs w:val="22"/>
        </w:rPr>
        <w:lastRenderedPageBreak/>
        <w:t>Příloha č</w:t>
      </w:r>
      <w:r w:rsidRPr="00FF7DDA">
        <w:rPr>
          <w:rFonts w:cstheme="minorHAnsi"/>
          <w:i/>
          <w:szCs w:val="22"/>
        </w:rPr>
        <w:t xml:space="preserve">. </w:t>
      </w:r>
      <w:r>
        <w:rPr>
          <w:rFonts w:cstheme="minorHAnsi"/>
          <w:i/>
          <w:szCs w:val="22"/>
        </w:rPr>
        <w:t>1</w:t>
      </w:r>
    </w:p>
    <w:p w14:paraId="6F0B0ED8" w14:textId="22ECACF1" w:rsidR="00892DD5" w:rsidRPr="00892DD5" w:rsidRDefault="00892DD5" w:rsidP="00693D30">
      <w:pPr>
        <w:tabs>
          <w:tab w:val="clear" w:pos="425"/>
        </w:tabs>
        <w:spacing w:after="0"/>
        <w:ind w:left="0" w:firstLine="0"/>
        <w:jc w:val="left"/>
        <w:rPr>
          <w:rFonts w:cstheme="minorHAnsi"/>
          <w:i/>
          <w:szCs w:val="22"/>
        </w:rPr>
      </w:pPr>
      <w:r w:rsidRPr="00892DD5">
        <w:rPr>
          <w:rFonts w:cstheme="minorHAnsi"/>
          <w:i/>
          <w:szCs w:val="22"/>
        </w:rPr>
        <w:t xml:space="preserve">Předměty, jejichž absolvování v předešlém studiu v uvedeném rozsahu jsou podmínkou pro </w:t>
      </w:r>
      <w:proofErr w:type="gramStart"/>
      <w:r w:rsidRPr="00892DD5">
        <w:rPr>
          <w:rFonts w:cstheme="minorHAnsi"/>
          <w:i/>
          <w:szCs w:val="22"/>
        </w:rPr>
        <w:t>přijetí</w:t>
      </w:r>
      <w:proofErr w:type="gramEnd"/>
      <w:r w:rsidRPr="00892DD5">
        <w:rPr>
          <w:rFonts w:cstheme="minorHAnsi"/>
          <w:i/>
          <w:szCs w:val="22"/>
        </w:rPr>
        <w:t xml:space="preserve"> resp. pro přijetí bez přijímací zkoušky podle odst. </w:t>
      </w:r>
      <w:r w:rsidR="00800070">
        <w:rPr>
          <w:rFonts w:cstheme="minorHAnsi"/>
          <w:i/>
          <w:szCs w:val="22"/>
        </w:rPr>
        <w:t>7</w:t>
      </w:r>
      <w:r w:rsidRPr="00892DD5">
        <w:rPr>
          <w:rFonts w:cstheme="minorHAnsi"/>
          <w:i/>
          <w:szCs w:val="22"/>
        </w:rPr>
        <w:t>. písm. a)</w:t>
      </w:r>
      <w:r w:rsidR="00800070">
        <w:rPr>
          <w:rFonts w:cstheme="minorHAnsi"/>
          <w:i/>
          <w:szCs w:val="22"/>
        </w:rPr>
        <w:t xml:space="preserve"> čl. 6</w:t>
      </w:r>
      <w:r w:rsidRPr="00892DD5">
        <w:rPr>
          <w:rFonts w:cstheme="minorHAnsi"/>
          <w:i/>
          <w:szCs w:val="22"/>
        </w:rPr>
        <w:t>:</w:t>
      </w:r>
    </w:p>
    <w:p w14:paraId="6FBAAEBA" w14:textId="77777777" w:rsidR="00892DD5" w:rsidRDefault="00892DD5" w:rsidP="004B388D">
      <w:pPr>
        <w:tabs>
          <w:tab w:val="clear" w:pos="425"/>
        </w:tabs>
        <w:spacing w:after="0"/>
        <w:ind w:left="0" w:firstLine="0"/>
        <w:jc w:val="left"/>
        <w:rPr>
          <w:rFonts w:cstheme="minorHAnsi"/>
          <w:b/>
          <w:i/>
          <w:szCs w:val="22"/>
        </w:rPr>
      </w:pPr>
    </w:p>
    <w:p w14:paraId="1645544E" w14:textId="3CAA6392" w:rsidR="00892DD5" w:rsidRPr="00892DD5" w:rsidRDefault="00892DD5" w:rsidP="004B388D">
      <w:pPr>
        <w:tabs>
          <w:tab w:val="clear" w:pos="425"/>
        </w:tabs>
        <w:spacing w:after="0"/>
        <w:ind w:left="0" w:firstLine="0"/>
        <w:jc w:val="left"/>
        <w:rPr>
          <w:rFonts w:cstheme="minorHAnsi"/>
          <w:b/>
          <w:i/>
          <w:szCs w:val="22"/>
        </w:rPr>
      </w:pPr>
      <w:r w:rsidRPr="00892DD5">
        <w:rPr>
          <w:rFonts w:cstheme="minorHAnsi"/>
          <w:b/>
          <w:i/>
          <w:szCs w:val="22"/>
        </w:rPr>
        <w:t>Navazující magisterský studijní program Architektura a rozvoj sídel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709"/>
        <w:gridCol w:w="2268"/>
        <w:gridCol w:w="708"/>
        <w:gridCol w:w="2552"/>
        <w:gridCol w:w="709"/>
      </w:tblGrid>
      <w:tr w:rsidR="00892DD5" w:rsidRPr="00892DD5" w14:paraId="5FD2C3D4" w14:textId="77777777" w:rsidTr="008B7C54">
        <w:trPr>
          <w:jc w:val="center"/>
        </w:trPr>
        <w:tc>
          <w:tcPr>
            <w:tcW w:w="1970" w:type="dxa"/>
            <w:tcBorders>
              <w:top w:val="single" w:sz="12" w:space="0" w:color="auto"/>
              <w:bottom w:val="double" w:sz="4" w:space="0" w:color="auto"/>
            </w:tcBorders>
          </w:tcPr>
          <w:p w14:paraId="7CBFF419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Předměty teoretického základu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B045306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Kredity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FF1F568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Předměty odborného základu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06063BC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Kredity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CDEEBAE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Odborné předměty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7F043784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Kredity</w:t>
            </w:r>
          </w:p>
        </w:tc>
      </w:tr>
      <w:tr w:rsidR="00892DD5" w:rsidRPr="00892DD5" w14:paraId="634CEC32" w14:textId="77777777" w:rsidTr="008B7C54">
        <w:trPr>
          <w:jc w:val="center"/>
        </w:trPr>
        <w:tc>
          <w:tcPr>
            <w:tcW w:w="1970" w:type="dxa"/>
            <w:tcBorders>
              <w:top w:val="double" w:sz="4" w:space="0" w:color="auto"/>
            </w:tcBorders>
          </w:tcPr>
          <w:p w14:paraId="33AF860A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Dějiny architektury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12" w:space="0" w:color="auto"/>
            </w:tcBorders>
          </w:tcPr>
          <w:p w14:paraId="6FB6084B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</w:tcPr>
          <w:p w14:paraId="35691D35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Kompozice architektury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12" w:space="0" w:color="auto"/>
            </w:tcBorders>
          </w:tcPr>
          <w:p w14:paraId="1C924CC1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</w:tcPr>
          <w:p w14:paraId="33973B11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Atelier architektonické tvorby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BC1C26F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32</w:t>
            </w:r>
          </w:p>
        </w:tc>
      </w:tr>
      <w:tr w:rsidR="00892DD5" w:rsidRPr="00892DD5" w14:paraId="0F129516" w14:textId="77777777" w:rsidTr="008B7C54">
        <w:trPr>
          <w:jc w:val="center"/>
        </w:trPr>
        <w:tc>
          <w:tcPr>
            <w:tcW w:w="1970" w:type="dxa"/>
          </w:tcPr>
          <w:p w14:paraId="190E2C22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Dějiny umění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FBFD264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0CF72F75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Stavební fyzika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1E448EA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DCDEF55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Navrhování staveb(typologie)</w:t>
            </w:r>
          </w:p>
        </w:tc>
        <w:tc>
          <w:tcPr>
            <w:tcW w:w="709" w:type="dxa"/>
          </w:tcPr>
          <w:p w14:paraId="50635DCE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10</w:t>
            </w:r>
          </w:p>
        </w:tc>
      </w:tr>
      <w:tr w:rsidR="00892DD5" w:rsidRPr="00892DD5" w14:paraId="48D526AE" w14:textId="77777777" w:rsidTr="008B7C54">
        <w:trPr>
          <w:jc w:val="center"/>
        </w:trPr>
        <w:tc>
          <w:tcPr>
            <w:tcW w:w="1970" w:type="dxa"/>
          </w:tcPr>
          <w:p w14:paraId="56EE1A06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Výtvarná tvorba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7693864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6AA5107E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Pozemní stavitelství a TZB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5976AC81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8C4BEEF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Obnova památek</w:t>
            </w:r>
          </w:p>
        </w:tc>
        <w:tc>
          <w:tcPr>
            <w:tcW w:w="709" w:type="dxa"/>
          </w:tcPr>
          <w:p w14:paraId="6EDDAA24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</w:tr>
      <w:tr w:rsidR="00892DD5" w:rsidRPr="00892DD5" w14:paraId="6925D6F3" w14:textId="77777777" w:rsidTr="008B7C54">
        <w:trPr>
          <w:jc w:val="center"/>
        </w:trPr>
        <w:tc>
          <w:tcPr>
            <w:tcW w:w="1970" w:type="dxa"/>
          </w:tcPr>
          <w:p w14:paraId="3439C7F0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Teorie a estetika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7B81D27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5D432846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Stavební mechanika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746CEDBA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1E8F2C8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Interiér</w:t>
            </w:r>
          </w:p>
        </w:tc>
        <w:tc>
          <w:tcPr>
            <w:tcW w:w="709" w:type="dxa"/>
          </w:tcPr>
          <w:p w14:paraId="30B6A006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</w:tr>
      <w:tr w:rsidR="00892DD5" w:rsidRPr="00892DD5" w14:paraId="0290AD54" w14:textId="77777777" w:rsidTr="008B7C54">
        <w:trPr>
          <w:jc w:val="center"/>
        </w:trPr>
        <w:tc>
          <w:tcPr>
            <w:tcW w:w="1970" w:type="dxa"/>
          </w:tcPr>
          <w:p w14:paraId="6BB42122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CAD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8681507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</w:tcBorders>
          </w:tcPr>
          <w:p w14:paraId="4BFB9B2A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Nosné konstrukce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14:paraId="0E7C6A36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2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60345D3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Urbanismus</w:t>
            </w:r>
          </w:p>
        </w:tc>
        <w:tc>
          <w:tcPr>
            <w:tcW w:w="709" w:type="dxa"/>
          </w:tcPr>
          <w:p w14:paraId="569A8FEF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i/>
                <w:szCs w:val="22"/>
              </w:rPr>
            </w:pPr>
            <w:r w:rsidRPr="00892DD5">
              <w:rPr>
                <w:rFonts w:cstheme="minorHAnsi"/>
                <w:i/>
                <w:szCs w:val="22"/>
              </w:rPr>
              <w:t>4</w:t>
            </w:r>
          </w:p>
        </w:tc>
      </w:tr>
      <w:tr w:rsidR="00892DD5" w:rsidRPr="00892DD5" w14:paraId="72E8F66B" w14:textId="77777777" w:rsidTr="008B7C54">
        <w:trPr>
          <w:jc w:val="center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14:paraId="03561968" w14:textId="77777777" w:rsidR="00892DD5" w:rsidRPr="00892DD5" w:rsidRDefault="00892DD5" w:rsidP="00693D30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Celkem: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4C81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98B14B" w14:textId="77777777" w:rsidR="00892DD5" w:rsidRPr="00892DD5" w:rsidRDefault="00892DD5" w:rsidP="004B388D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Celkem: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68AEB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9C26C6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left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Celkem: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C8845C1" w14:textId="77777777" w:rsidR="00892DD5" w:rsidRPr="00892DD5" w:rsidRDefault="00892DD5" w:rsidP="00C17368">
            <w:pPr>
              <w:tabs>
                <w:tab w:val="clear" w:pos="425"/>
              </w:tabs>
              <w:spacing w:after="0"/>
              <w:ind w:left="0" w:firstLine="0"/>
              <w:jc w:val="center"/>
              <w:rPr>
                <w:rFonts w:cstheme="minorHAnsi"/>
                <w:b/>
                <w:i/>
                <w:szCs w:val="22"/>
              </w:rPr>
            </w:pPr>
            <w:r w:rsidRPr="00892DD5">
              <w:rPr>
                <w:rFonts w:cstheme="minorHAnsi"/>
                <w:b/>
                <w:i/>
                <w:szCs w:val="22"/>
              </w:rPr>
              <w:t>50</w:t>
            </w:r>
          </w:p>
        </w:tc>
      </w:tr>
    </w:tbl>
    <w:p w14:paraId="2505DDB7" w14:textId="77777777" w:rsidR="00F50AFD" w:rsidRDefault="00F50AFD" w:rsidP="00693D30">
      <w:pPr>
        <w:tabs>
          <w:tab w:val="clear" w:pos="425"/>
        </w:tabs>
        <w:spacing w:after="0"/>
        <w:ind w:left="0" w:firstLine="0"/>
        <w:jc w:val="left"/>
        <w:rPr>
          <w:rFonts w:cstheme="minorHAnsi"/>
          <w:i/>
          <w:szCs w:val="22"/>
        </w:rPr>
      </w:pPr>
    </w:p>
    <w:p w14:paraId="723F47F9" w14:textId="77777777" w:rsidR="000673B5" w:rsidRDefault="000673B5" w:rsidP="004B388D">
      <w:pPr>
        <w:tabs>
          <w:tab w:val="clear" w:pos="425"/>
        </w:tabs>
        <w:spacing w:after="0"/>
        <w:ind w:left="0" w:firstLine="0"/>
        <w:jc w:val="left"/>
        <w:rPr>
          <w:rFonts w:cstheme="minorHAnsi"/>
          <w:b/>
          <w:bCs/>
          <w:i/>
          <w:szCs w:val="22"/>
        </w:rPr>
      </w:pPr>
    </w:p>
    <w:p w14:paraId="799D04B6" w14:textId="00B906E9" w:rsidR="000673B5" w:rsidRDefault="000673B5" w:rsidP="004B388D">
      <w:pPr>
        <w:tabs>
          <w:tab w:val="clear" w:pos="425"/>
        </w:tabs>
        <w:spacing w:after="0"/>
        <w:ind w:left="0" w:firstLine="0"/>
        <w:jc w:val="left"/>
        <w:rPr>
          <w:rFonts w:cstheme="minorHAnsi"/>
          <w:b/>
          <w:bCs/>
          <w:i/>
          <w:szCs w:val="22"/>
        </w:rPr>
      </w:pPr>
      <w:r w:rsidRPr="008B7C54">
        <w:rPr>
          <w:rFonts w:cstheme="minorHAnsi"/>
          <w:b/>
          <w:bCs/>
          <w:i/>
          <w:szCs w:val="22"/>
        </w:rPr>
        <w:t>Příloha č. 2</w:t>
      </w:r>
    </w:p>
    <w:p w14:paraId="17CAACFC" w14:textId="4F9E509C" w:rsidR="000673B5" w:rsidRPr="00F02F7F" w:rsidRDefault="000673B5" w:rsidP="00C17368">
      <w:pPr>
        <w:tabs>
          <w:tab w:val="clear" w:pos="425"/>
        </w:tabs>
        <w:ind w:left="0" w:firstLine="0"/>
      </w:pPr>
      <w:r w:rsidRPr="00302D25">
        <w:t>Předpokladem studia navazujícíh</w:t>
      </w:r>
      <w:r w:rsidR="00C17368">
        <w:t>o</w:t>
      </w:r>
      <w:r w:rsidRPr="00302D25">
        <w:t xml:space="preserve"> </w:t>
      </w:r>
      <w:r w:rsidR="00C17368" w:rsidRPr="00302D25">
        <w:t>magistersk</w:t>
      </w:r>
      <w:r w:rsidR="00C17368">
        <w:t>ého</w:t>
      </w:r>
      <w:r w:rsidR="00C17368" w:rsidRPr="00302D25">
        <w:t xml:space="preserve"> </w:t>
      </w:r>
      <w:r w:rsidRPr="00302D25">
        <w:t>studijní</w:t>
      </w:r>
      <w:r>
        <w:t>h</w:t>
      </w:r>
      <w:r w:rsidR="00C17368">
        <w:t>o</w:t>
      </w:r>
      <w:r>
        <w:t xml:space="preserve"> </w:t>
      </w:r>
      <w:r w:rsidR="00C17368" w:rsidRPr="006D131D">
        <w:t>program</w:t>
      </w:r>
      <w:r w:rsidR="00C17368">
        <w:t>u</w:t>
      </w:r>
      <w:r w:rsidR="00C17368" w:rsidRPr="006D131D">
        <w:t xml:space="preserve"> </w:t>
      </w:r>
      <w:r w:rsidR="00C17368">
        <w:rPr>
          <w:i/>
        </w:rPr>
        <w:t>Architektura a rozvoj sídel</w:t>
      </w:r>
      <w:r w:rsidRPr="006D131D">
        <w:t xml:space="preserve"> je znalost anglického jazyka na úrovni </w:t>
      </w:r>
      <w:r w:rsidRPr="006D131D">
        <w:rPr>
          <w:i/>
        </w:rPr>
        <w:t>B1-mírně nižší</w:t>
      </w:r>
      <w:r>
        <w:rPr>
          <w:i/>
        </w:rPr>
        <w:t xml:space="preserve"> (mírně pokročilý, </w:t>
      </w:r>
      <w:proofErr w:type="spellStart"/>
      <w:r>
        <w:rPr>
          <w:i/>
        </w:rPr>
        <w:t>Pre-Intermediate</w:t>
      </w:r>
      <w:proofErr w:type="spellEnd"/>
      <w:r>
        <w:rPr>
          <w:i/>
        </w:rPr>
        <w:t>)</w:t>
      </w:r>
      <w:r w:rsidRPr="003F7CE3">
        <w:t>.</w:t>
      </w:r>
      <w:r w:rsidRPr="006D131D">
        <w:t xml:space="preserve"> Výuka angličtiny v těchto studijních programech na uvedenou úroveň navazuje.</w:t>
      </w:r>
    </w:p>
    <w:p w14:paraId="555B048E" w14:textId="77777777" w:rsidR="000673B5" w:rsidRPr="00351E38" w:rsidRDefault="000673B5" w:rsidP="00C17368">
      <w:pPr>
        <w:tabs>
          <w:tab w:val="left" w:pos="1134"/>
        </w:tabs>
        <w:ind w:left="1134" w:hanging="1134"/>
      </w:pPr>
      <w:r w:rsidRPr="00D1204A">
        <w:rPr>
          <w:i/>
        </w:rPr>
        <w:t>Poznámka:</w:t>
      </w:r>
      <w:r w:rsidRPr="00D1204A">
        <w:tab/>
      </w:r>
      <w:r w:rsidRPr="00BC47DC">
        <w:t xml:space="preserve">Podle referenčních úrovní a hodnotících deskriptorů Společného evropského referenčního rámce pro výuku, studium a hodnocení cizích jazyků, který vytvořil </w:t>
      </w:r>
      <w:proofErr w:type="spellStart"/>
      <w:r w:rsidRPr="00BC47DC">
        <w:t>Council</w:t>
      </w:r>
      <w:proofErr w:type="spellEnd"/>
      <w:r w:rsidRPr="00BC47DC">
        <w:t xml:space="preserve"> </w:t>
      </w:r>
      <w:proofErr w:type="spellStart"/>
      <w:r w:rsidRPr="00BC47DC">
        <w:t>of</w:t>
      </w:r>
      <w:proofErr w:type="spellEnd"/>
      <w:r w:rsidRPr="00BC47DC">
        <w:t xml:space="preserve"> </w:t>
      </w:r>
      <w:proofErr w:type="spellStart"/>
      <w:r w:rsidRPr="00BC47DC">
        <w:t>Europe</w:t>
      </w:r>
      <w:proofErr w:type="spellEnd"/>
      <w:r w:rsidRPr="00BC47DC">
        <w:t xml:space="preserve">, označuje úroveň </w:t>
      </w:r>
      <w:r w:rsidRPr="00BC47DC">
        <w:rPr>
          <w:i/>
        </w:rPr>
        <w:t>B1</w:t>
      </w:r>
      <w:r w:rsidRPr="00BC47DC">
        <w:t xml:space="preserve"> samostatného uživatele jazyka (</w:t>
      </w:r>
      <w:r w:rsidRPr="00D62D28">
        <w:rPr>
          <w:i/>
        </w:rPr>
        <w:t>středně</w:t>
      </w:r>
      <w:r>
        <w:t xml:space="preserve"> </w:t>
      </w:r>
      <w:r w:rsidRPr="00BC47DC">
        <w:rPr>
          <w:i/>
        </w:rPr>
        <w:t>pokročilý</w:t>
      </w:r>
      <w:r w:rsidRPr="00BC47DC">
        <w:t xml:space="preserve">, </w:t>
      </w:r>
      <w:proofErr w:type="spellStart"/>
      <w:r w:rsidRPr="00BC47DC">
        <w:rPr>
          <w:i/>
        </w:rPr>
        <w:t>Intermediate</w:t>
      </w:r>
      <w:proofErr w:type="spellEnd"/>
      <w:r w:rsidRPr="00BC47DC">
        <w:t xml:space="preserve">). Úrovní </w:t>
      </w:r>
      <w:r w:rsidRPr="00BC47DC">
        <w:rPr>
          <w:i/>
        </w:rPr>
        <w:t>B1</w:t>
      </w:r>
      <w:r>
        <w:rPr>
          <w:i/>
        </w:rPr>
        <w:t> </w:t>
      </w:r>
      <w:r w:rsidRPr="00BC47DC">
        <w:rPr>
          <w:i/>
        </w:rPr>
        <w:t>mírně</w:t>
      </w:r>
      <w:r>
        <w:rPr>
          <w:i/>
        </w:rPr>
        <w:t> </w:t>
      </w:r>
      <w:r w:rsidRPr="00BC47DC">
        <w:rPr>
          <w:i/>
        </w:rPr>
        <w:t>nižší</w:t>
      </w:r>
      <w:r w:rsidRPr="00BC47DC">
        <w:t xml:space="preserve"> se rozumí pokročilost</w:t>
      </w:r>
      <w:r>
        <w:t xml:space="preserve"> mírně nižší, než střední pokročilost</w:t>
      </w:r>
      <w:r w:rsidRPr="00BC47DC">
        <w:t xml:space="preserve"> </w:t>
      </w:r>
      <w:r>
        <w:t>(</w:t>
      </w:r>
      <w:r>
        <w:rPr>
          <w:i/>
        </w:rPr>
        <w:t xml:space="preserve">mírně pokročilý, </w:t>
      </w:r>
      <w:proofErr w:type="spellStart"/>
      <w:r w:rsidRPr="00BC47DC">
        <w:rPr>
          <w:i/>
        </w:rPr>
        <w:t>Pre</w:t>
      </w:r>
      <w:r>
        <w:rPr>
          <w:i/>
        </w:rPr>
        <w:t>-</w:t>
      </w:r>
      <w:r w:rsidRPr="00BC47DC">
        <w:rPr>
          <w:i/>
        </w:rPr>
        <w:t>Intermediate</w:t>
      </w:r>
      <w:proofErr w:type="spellEnd"/>
      <w:r w:rsidRPr="00BC47DC">
        <w:t>).</w:t>
      </w:r>
    </w:p>
    <w:p w14:paraId="0E67458D" w14:textId="6AA1A431" w:rsidR="00A55FF6" w:rsidRPr="009D00E4" w:rsidRDefault="00A55FF6" w:rsidP="004B388D">
      <w:pPr>
        <w:tabs>
          <w:tab w:val="clear" w:pos="425"/>
        </w:tabs>
        <w:spacing w:before="360" w:after="0"/>
        <w:ind w:left="0" w:firstLine="0"/>
        <w:jc w:val="left"/>
        <w:rPr>
          <w:rFonts w:cstheme="minorHAnsi"/>
          <w:bCs/>
          <w:i/>
          <w:szCs w:val="22"/>
        </w:rPr>
      </w:pPr>
      <w:r w:rsidRPr="00CF408C">
        <w:rPr>
          <w:rFonts w:cstheme="minorHAnsi"/>
          <w:b/>
          <w:bCs/>
          <w:i/>
          <w:szCs w:val="22"/>
        </w:rPr>
        <w:t xml:space="preserve">Příloha č. </w:t>
      </w:r>
      <w:r w:rsidR="000673B5">
        <w:rPr>
          <w:rFonts w:cstheme="minorHAnsi"/>
          <w:b/>
          <w:bCs/>
          <w:i/>
          <w:szCs w:val="22"/>
        </w:rPr>
        <w:t>3</w:t>
      </w:r>
    </w:p>
    <w:p w14:paraId="1CF32704" w14:textId="76D0E9F3" w:rsidR="00A55FF6" w:rsidRPr="00E45E6A" w:rsidRDefault="00A55FF6" w:rsidP="004B388D">
      <w:pPr>
        <w:tabs>
          <w:tab w:val="left" w:pos="3969"/>
        </w:tabs>
        <w:spacing w:after="0"/>
        <w:jc w:val="left"/>
        <w:rPr>
          <w:rFonts w:cstheme="minorHAnsi"/>
          <w:b/>
          <w:spacing w:val="-2"/>
        </w:rPr>
      </w:pPr>
      <w:r w:rsidRPr="00E45E6A">
        <w:rPr>
          <w:rFonts w:cstheme="minorHAnsi"/>
          <w:spacing w:val="-2"/>
        </w:rPr>
        <w:t>Přijímání přihlášek:</w:t>
      </w:r>
      <w:r w:rsidRPr="00E45E6A">
        <w:rPr>
          <w:rFonts w:cstheme="minorHAnsi"/>
          <w:spacing w:val="-2"/>
        </w:rPr>
        <w:tab/>
      </w:r>
      <w:r w:rsidR="00F50AFD">
        <w:rPr>
          <w:rFonts w:cstheme="minorHAnsi"/>
          <w:spacing w:val="-2"/>
        </w:rPr>
        <w:tab/>
      </w:r>
      <w:r w:rsidRPr="00E45E6A">
        <w:rPr>
          <w:rFonts w:cstheme="minorHAnsi"/>
          <w:b/>
          <w:spacing w:val="-2"/>
        </w:rPr>
        <w:t xml:space="preserve">do </w:t>
      </w:r>
      <w:r w:rsidR="00CA20A8">
        <w:rPr>
          <w:rFonts w:cstheme="minorHAnsi"/>
          <w:b/>
          <w:spacing w:val="-2"/>
        </w:rPr>
        <w:t>31</w:t>
      </w:r>
      <w:r w:rsidRPr="00E45E6A">
        <w:rPr>
          <w:rFonts w:cstheme="minorHAnsi"/>
          <w:b/>
          <w:spacing w:val="-2"/>
        </w:rPr>
        <w:t>. </w:t>
      </w:r>
      <w:r w:rsidR="00CA20A8">
        <w:rPr>
          <w:rFonts w:cstheme="minorHAnsi"/>
          <w:b/>
          <w:spacing w:val="-2"/>
        </w:rPr>
        <w:t>3</w:t>
      </w:r>
      <w:r w:rsidRPr="00E45E6A">
        <w:rPr>
          <w:rFonts w:cstheme="minorHAnsi"/>
          <w:b/>
          <w:spacing w:val="-2"/>
        </w:rPr>
        <w:t>. 2023</w:t>
      </w:r>
      <w:r w:rsidR="00800070">
        <w:rPr>
          <w:rFonts w:cstheme="minorHAnsi"/>
          <w:b/>
          <w:spacing w:val="-2"/>
        </w:rPr>
        <w:t>.</w:t>
      </w:r>
    </w:p>
    <w:p w14:paraId="372C748F" w14:textId="77777777" w:rsidR="00A55FF6" w:rsidRPr="00E45E6A" w:rsidRDefault="00A55FF6" w:rsidP="004B388D">
      <w:pPr>
        <w:tabs>
          <w:tab w:val="left" w:pos="3969"/>
          <w:tab w:val="left" w:pos="4111"/>
        </w:tabs>
        <w:spacing w:before="180"/>
        <w:jc w:val="left"/>
        <w:rPr>
          <w:rFonts w:cstheme="minorHAnsi"/>
        </w:rPr>
      </w:pPr>
      <w:r w:rsidRPr="00E45E6A">
        <w:rPr>
          <w:rFonts w:cstheme="minorHAnsi"/>
        </w:rPr>
        <w:t>Termíny přijímací zkoušky:</w:t>
      </w:r>
    </w:p>
    <w:p w14:paraId="3A7ACFA9" w14:textId="18030274" w:rsidR="00A55FF6" w:rsidRPr="00E45E6A" w:rsidRDefault="00A55FF6" w:rsidP="004B388D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3969"/>
          <w:tab w:val="left" w:pos="4111"/>
        </w:tabs>
        <w:autoSpaceDE w:val="0"/>
        <w:autoSpaceDN w:val="0"/>
        <w:adjustRightInd w:val="0"/>
        <w:rPr>
          <w:rFonts w:cstheme="minorHAnsi"/>
        </w:rPr>
      </w:pPr>
      <w:r w:rsidRPr="00E45E6A">
        <w:rPr>
          <w:rFonts w:cstheme="minorHAnsi"/>
        </w:rPr>
        <w:t>hlavní:</w:t>
      </w:r>
      <w:r w:rsidR="00800070">
        <w:rPr>
          <w:rFonts w:cstheme="minorHAnsi"/>
        </w:rPr>
        <w:tab/>
      </w:r>
      <w:r w:rsidR="00CA20A8">
        <w:rPr>
          <w:rFonts w:cstheme="minorHAnsi"/>
          <w:b/>
        </w:rPr>
        <w:t>19</w:t>
      </w:r>
      <w:r w:rsidRPr="00E45E6A">
        <w:rPr>
          <w:rFonts w:cstheme="minorHAnsi"/>
          <w:b/>
        </w:rPr>
        <w:t>. až 2</w:t>
      </w:r>
      <w:r w:rsidR="00CA20A8">
        <w:rPr>
          <w:rFonts w:cstheme="minorHAnsi"/>
          <w:b/>
        </w:rPr>
        <w:t>3</w:t>
      </w:r>
      <w:r w:rsidRPr="00E45E6A">
        <w:rPr>
          <w:rFonts w:cstheme="minorHAnsi"/>
          <w:b/>
        </w:rPr>
        <w:t>. </w:t>
      </w:r>
      <w:r w:rsidR="00CA20A8">
        <w:rPr>
          <w:rFonts w:cstheme="minorHAnsi"/>
          <w:b/>
        </w:rPr>
        <w:t>6</w:t>
      </w:r>
      <w:r w:rsidRPr="00E45E6A">
        <w:rPr>
          <w:rFonts w:cstheme="minorHAnsi"/>
          <w:b/>
        </w:rPr>
        <w:t>. 2023</w:t>
      </w:r>
      <w:r w:rsidR="00800070">
        <w:rPr>
          <w:rFonts w:cstheme="minorHAnsi"/>
          <w:b/>
        </w:rPr>
        <w:t>,</w:t>
      </w:r>
    </w:p>
    <w:p w14:paraId="147D6A21" w14:textId="6DED0DB4" w:rsidR="00A55FF6" w:rsidRPr="00E45E6A" w:rsidRDefault="00A55FF6" w:rsidP="004B388D">
      <w:pPr>
        <w:pStyle w:val="Odstavecseseznamem"/>
        <w:widowControl w:val="0"/>
        <w:numPr>
          <w:ilvl w:val="1"/>
          <w:numId w:val="54"/>
        </w:numPr>
        <w:tabs>
          <w:tab w:val="clear" w:pos="425"/>
          <w:tab w:val="left" w:pos="3969"/>
          <w:tab w:val="left" w:pos="4111"/>
        </w:tabs>
        <w:autoSpaceDE w:val="0"/>
        <w:autoSpaceDN w:val="0"/>
        <w:adjustRightInd w:val="0"/>
        <w:rPr>
          <w:rFonts w:cstheme="minorHAnsi"/>
        </w:rPr>
      </w:pPr>
      <w:r w:rsidRPr="00E45E6A">
        <w:rPr>
          <w:rFonts w:cstheme="minorHAnsi"/>
        </w:rPr>
        <w:t>náhradní:</w:t>
      </w:r>
      <w:r w:rsidRPr="00E45E6A">
        <w:rPr>
          <w:rFonts w:cstheme="minorHAnsi"/>
        </w:rPr>
        <w:tab/>
      </w:r>
      <w:r w:rsidRPr="00E45E6A">
        <w:rPr>
          <w:rFonts w:cstheme="minorHAnsi"/>
          <w:b/>
        </w:rPr>
        <w:t>2</w:t>
      </w:r>
      <w:r w:rsidR="00CA20A8">
        <w:rPr>
          <w:rFonts w:cstheme="minorHAnsi"/>
          <w:b/>
        </w:rPr>
        <w:t>7</w:t>
      </w:r>
      <w:r w:rsidRPr="00E45E6A">
        <w:rPr>
          <w:rFonts w:cstheme="minorHAnsi"/>
          <w:b/>
        </w:rPr>
        <w:t>. </w:t>
      </w:r>
      <w:r w:rsidR="00CA20A8">
        <w:rPr>
          <w:rFonts w:cstheme="minorHAnsi"/>
          <w:b/>
        </w:rPr>
        <w:t>6</w:t>
      </w:r>
      <w:r w:rsidRPr="00E45E6A">
        <w:rPr>
          <w:rFonts w:cstheme="minorHAnsi"/>
          <w:b/>
        </w:rPr>
        <w:t>. 2023</w:t>
      </w:r>
      <w:r w:rsidR="00800070">
        <w:rPr>
          <w:rFonts w:cstheme="minorHAnsi"/>
          <w:b/>
        </w:rPr>
        <w:t>.</w:t>
      </w:r>
    </w:p>
    <w:p w14:paraId="619C9C33" w14:textId="77777777" w:rsidR="00A55FF6" w:rsidRPr="00FF7DDA" w:rsidRDefault="00A55FF6" w:rsidP="00693D30">
      <w:pPr>
        <w:tabs>
          <w:tab w:val="left" w:pos="2835"/>
        </w:tabs>
        <w:spacing w:before="240" w:after="60"/>
        <w:jc w:val="left"/>
        <w:rPr>
          <w:rFonts w:cstheme="minorHAnsi"/>
          <w:spacing w:val="-2"/>
        </w:rPr>
      </w:pPr>
      <w:r w:rsidRPr="00FF7DDA">
        <w:rPr>
          <w:rFonts w:cstheme="minorHAnsi"/>
          <w:spacing w:val="-2"/>
        </w:rPr>
        <w:t>Termíny zápisů jsou uvedeny v tabulce níže.</w:t>
      </w:r>
    </w:p>
    <w:tbl>
      <w:tblPr>
        <w:tblStyle w:val="Mkatabulky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26"/>
        <w:gridCol w:w="1759"/>
        <w:gridCol w:w="3189"/>
        <w:gridCol w:w="1250"/>
        <w:gridCol w:w="1397"/>
      </w:tblGrid>
      <w:tr w:rsidR="00A55FF6" w:rsidRPr="00FF7DDA" w14:paraId="327DE3B7" w14:textId="77777777" w:rsidTr="00CF408C">
        <w:trPr>
          <w:jc w:val="center"/>
        </w:trPr>
        <w:tc>
          <w:tcPr>
            <w:tcW w:w="13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2142A4" w14:textId="77777777" w:rsidR="00A55FF6" w:rsidRPr="00FF7DDA" w:rsidRDefault="00A55FF6" w:rsidP="004B388D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Den</w:t>
            </w:r>
          </w:p>
        </w:tc>
        <w:tc>
          <w:tcPr>
            <w:tcW w:w="17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067FEC" w14:textId="77777777" w:rsidR="00A55FF6" w:rsidRPr="00FF7DDA" w:rsidRDefault="00A55FF6" w:rsidP="004B388D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Zápis pro</w:t>
            </w:r>
          </w:p>
        </w:tc>
        <w:tc>
          <w:tcPr>
            <w:tcW w:w="31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663B41" w14:textId="77777777" w:rsidR="00A55FF6" w:rsidRPr="00FF7DDA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Studijní program</w:t>
            </w:r>
          </w:p>
        </w:tc>
        <w:tc>
          <w:tcPr>
            <w:tcW w:w="12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FC0122" w14:textId="77777777" w:rsidR="00A55FF6" w:rsidRPr="00FF7DDA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Počáteční písmena příjmení</w:t>
            </w:r>
          </w:p>
        </w:tc>
        <w:tc>
          <w:tcPr>
            <w:tcW w:w="13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C44AFF" w14:textId="77777777" w:rsidR="00A55FF6" w:rsidRPr="00FF7DDA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Hodina</w:t>
            </w:r>
          </w:p>
        </w:tc>
      </w:tr>
      <w:tr w:rsidR="00A55FF6" w:rsidRPr="00FF7DDA" w14:paraId="762FD096" w14:textId="77777777" w:rsidTr="00CF408C">
        <w:trPr>
          <w:jc w:val="center"/>
        </w:trPr>
        <w:tc>
          <w:tcPr>
            <w:tcW w:w="1326" w:type="dxa"/>
            <w:tcBorders>
              <w:top w:val="double" w:sz="4" w:space="0" w:color="auto"/>
            </w:tcBorders>
          </w:tcPr>
          <w:p w14:paraId="2295BD79" w14:textId="6976780F" w:rsidR="00A55FF6" w:rsidRPr="00FF7DDA" w:rsidRDefault="00A55FF6" w:rsidP="00693D30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F7DDA">
              <w:rPr>
                <w:rFonts w:cstheme="minorHAnsi"/>
                <w:b/>
                <w:sz w:val="22"/>
                <w:szCs w:val="22"/>
              </w:rPr>
              <w:t>Pondělí</w:t>
            </w:r>
            <w:r w:rsidRPr="00FF7DDA">
              <w:rPr>
                <w:rFonts w:cstheme="minorHAnsi"/>
                <w:b/>
                <w:sz w:val="22"/>
                <w:szCs w:val="22"/>
              </w:rPr>
              <w:br/>
            </w:r>
            <w:r w:rsidR="00CA20A8">
              <w:rPr>
                <w:rFonts w:cstheme="minorHAnsi"/>
                <w:b/>
                <w:sz w:val="22"/>
                <w:szCs w:val="22"/>
              </w:rPr>
              <w:t>10</w:t>
            </w:r>
            <w:r w:rsidRPr="00FF7DDA">
              <w:rPr>
                <w:rFonts w:cstheme="minorHAnsi"/>
                <w:b/>
                <w:sz w:val="22"/>
                <w:szCs w:val="22"/>
              </w:rPr>
              <w:t>.</w:t>
            </w:r>
            <w:r>
              <w:rPr>
                <w:rFonts w:cstheme="minorHAnsi"/>
                <w:b/>
                <w:sz w:val="22"/>
                <w:szCs w:val="22"/>
              </w:rPr>
              <w:t> </w:t>
            </w:r>
            <w:r w:rsidRPr="00FF7DDA">
              <w:rPr>
                <w:rFonts w:cstheme="minorHAnsi"/>
                <w:b/>
                <w:sz w:val="22"/>
                <w:szCs w:val="22"/>
              </w:rPr>
              <w:t>7.</w:t>
            </w:r>
            <w:r>
              <w:rPr>
                <w:rFonts w:cstheme="minorHAnsi"/>
                <w:b/>
                <w:sz w:val="22"/>
                <w:szCs w:val="22"/>
              </w:rPr>
              <w:t> </w:t>
            </w:r>
            <w:r w:rsidRPr="00FF7DDA">
              <w:rPr>
                <w:rFonts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759" w:type="dxa"/>
            <w:tcBorders>
              <w:top w:val="double" w:sz="4" w:space="0" w:color="auto"/>
            </w:tcBorders>
          </w:tcPr>
          <w:p w14:paraId="65928433" w14:textId="77777777" w:rsidR="00A55FF6" w:rsidRPr="00FF7DDA" w:rsidRDefault="00A55FF6" w:rsidP="004B388D">
            <w:pPr>
              <w:pStyle w:val="Textpoznpodarou"/>
              <w:tabs>
                <w:tab w:val="clear" w:pos="425"/>
              </w:tabs>
              <w:ind w:left="0" w:firstLine="0"/>
              <w:rPr>
                <w:rFonts w:cstheme="minorHAnsi"/>
                <w:sz w:val="22"/>
                <w:szCs w:val="22"/>
              </w:rPr>
            </w:pPr>
            <w:r w:rsidRPr="00FF7DDA">
              <w:rPr>
                <w:rFonts w:cstheme="minorHAnsi"/>
                <w:sz w:val="22"/>
                <w:szCs w:val="22"/>
              </w:rPr>
              <w:t>Nově přijatí</w:t>
            </w:r>
          </w:p>
        </w:tc>
        <w:tc>
          <w:tcPr>
            <w:tcW w:w="3189" w:type="dxa"/>
            <w:tcBorders>
              <w:top w:val="double" w:sz="4" w:space="0" w:color="auto"/>
            </w:tcBorders>
          </w:tcPr>
          <w:p w14:paraId="40E6900A" w14:textId="22E2EA2B" w:rsidR="00A55FF6" w:rsidRPr="00FF7DDA" w:rsidRDefault="00CA20A8" w:rsidP="004B388D">
            <w:pPr>
              <w:pStyle w:val="Textpoznpodarou"/>
              <w:tabs>
                <w:tab w:val="clear" w:pos="425"/>
              </w:tabs>
              <w:ind w:left="0" w:firstLine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N</w:t>
            </w:r>
            <w:r w:rsidR="00A55FF6" w:rsidRPr="00FF7DDA">
              <w:rPr>
                <w:rFonts w:cstheme="minorHAnsi"/>
                <w:b/>
                <w:sz w:val="22"/>
                <w:szCs w:val="22"/>
              </w:rPr>
              <w:t>SP v prezenční formě studia:</w:t>
            </w:r>
          </w:p>
          <w:p w14:paraId="68309E9B" w14:textId="7F4E4DE8" w:rsidR="00A55FF6" w:rsidRPr="00FF7DDA" w:rsidRDefault="00A55FF6">
            <w:pPr>
              <w:pStyle w:val="Textpoznpodarou"/>
              <w:tabs>
                <w:tab w:val="clear" w:pos="425"/>
              </w:tabs>
              <w:ind w:left="161" w:firstLine="0"/>
              <w:rPr>
                <w:rFonts w:cstheme="minorHAnsi"/>
                <w:i/>
                <w:sz w:val="22"/>
                <w:szCs w:val="22"/>
              </w:rPr>
            </w:pPr>
            <w:r w:rsidRPr="00FF7DDA">
              <w:rPr>
                <w:rFonts w:cstheme="minorHAnsi"/>
                <w:i/>
                <w:sz w:val="22"/>
                <w:szCs w:val="22"/>
              </w:rPr>
              <w:t xml:space="preserve">Architektura </w:t>
            </w:r>
            <w:r w:rsidR="00331F8E">
              <w:rPr>
                <w:rFonts w:cstheme="minorHAnsi"/>
                <w:i/>
                <w:sz w:val="22"/>
                <w:szCs w:val="22"/>
              </w:rPr>
              <w:t>a rozvoj sídel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C418B62" w14:textId="77777777" w:rsidR="00A55FF6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</w:p>
          <w:p w14:paraId="698CF7BB" w14:textId="4066704E" w:rsidR="00A55FF6" w:rsidRPr="00FF7DDA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 w:rsidRPr="00FF7DDA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FF7DDA">
              <w:rPr>
                <w:rFonts w:cstheme="minorHAnsi"/>
                <w:sz w:val="22"/>
                <w:szCs w:val="22"/>
              </w:rPr>
              <w:t>–</w:t>
            </w:r>
            <w:r>
              <w:rPr>
                <w:rFonts w:cstheme="minorHAnsi"/>
                <w:sz w:val="22"/>
                <w:szCs w:val="22"/>
              </w:rPr>
              <w:t> </w:t>
            </w:r>
            <w:r w:rsidRPr="00FF7DDA">
              <w:rPr>
                <w:rFonts w:cstheme="minorHAnsi"/>
                <w:sz w:val="22"/>
                <w:szCs w:val="22"/>
              </w:rPr>
              <w:t>Ž</w:t>
            </w:r>
            <w:proofErr w:type="gramEnd"/>
          </w:p>
        </w:tc>
        <w:tc>
          <w:tcPr>
            <w:tcW w:w="1397" w:type="dxa"/>
            <w:tcBorders>
              <w:top w:val="double" w:sz="4" w:space="0" w:color="auto"/>
            </w:tcBorders>
          </w:tcPr>
          <w:p w14:paraId="6008A590" w14:textId="77777777" w:rsidR="00A55FF6" w:rsidRDefault="00A55FF6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</w:p>
          <w:p w14:paraId="46C45CFA" w14:textId="425C5EB0" w:rsidR="00A55FF6" w:rsidRPr="00FF7DDA" w:rsidRDefault="004053C4">
            <w:pPr>
              <w:pStyle w:val="Textpoznpodarou"/>
              <w:tabs>
                <w:tab w:val="clear" w:pos="425"/>
              </w:tabs>
              <w:ind w:left="0" w:firstLine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="00167A6D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="00A55FF6" w:rsidRPr="00FF7DDA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E2738">
              <w:rPr>
                <w:rFonts w:cstheme="minorHAnsi"/>
                <w:sz w:val="22"/>
                <w:szCs w:val="22"/>
              </w:rPr>
              <w:t>–</w:t>
            </w:r>
            <w:r w:rsidR="00167A6D">
              <w:rPr>
                <w:rFonts w:cstheme="minorHAnsi"/>
                <w:sz w:val="22"/>
                <w:szCs w:val="22"/>
              </w:rPr>
              <w:t xml:space="preserve"> </w:t>
            </w:r>
            <w:r w:rsidRPr="00EE2738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="00167A6D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>3</w:t>
            </w:r>
            <w:r w:rsidRPr="00EE2738">
              <w:rPr>
                <w:rFonts w:cstheme="minorHAnsi"/>
                <w:sz w:val="22"/>
                <w:szCs w:val="22"/>
              </w:rPr>
              <w:t>0</w:t>
            </w:r>
          </w:p>
        </w:tc>
      </w:tr>
    </w:tbl>
    <w:p w14:paraId="2B94B2D6" w14:textId="511AEC7D" w:rsidR="00141B4D" w:rsidRDefault="00141B4D" w:rsidP="00693D30">
      <w:pPr>
        <w:pStyle w:val="Textpoznpodarou"/>
        <w:rPr>
          <w:rFonts w:cstheme="minorHAnsi"/>
          <w:szCs w:val="22"/>
        </w:rPr>
      </w:pPr>
    </w:p>
    <w:sectPr w:rsidR="00141B4D" w:rsidSect="002C5F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3879A" w14:textId="77777777" w:rsidR="0078321B" w:rsidRDefault="0078321B" w:rsidP="00173EF6">
      <w:r>
        <w:separator/>
      </w:r>
    </w:p>
  </w:endnote>
  <w:endnote w:type="continuationSeparator" w:id="0">
    <w:p w14:paraId="06B728B6" w14:textId="77777777" w:rsidR="0078321B" w:rsidRDefault="0078321B" w:rsidP="001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E8E6" w14:textId="1FC8844D" w:rsidR="00C37D03" w:rsidRDefault="007B4082" w:rsidP="007A4DF4">
    <w:pPr>
      <w:pStyle w:val="Zpat"/>
      <w:jc w:val="center"/>
    </w:pPr>
    <w:r w:rsidRPr="00372E2F">
      <w:rPr>
        <w:sz w:val="18"/>
        <w:szCs w:val="18"/>
      </w:rPr>
      <w:fldChar w:fldCharType="begin"/>
    </w:r>
    <w:r w:rsidRPr="00372E2F">
      <w:rPr>
        <w:sz w:val="18"/>
        <w:szCs w:val="18"/>
      </w:rPr>
      <w:instrText xml:space="preserve"> PAGE   \* MERGEFORMAT </w:instrText>
    </w:r>
    <w:r w:rsidRPr="00372E2F">
      <w:rPr>
        <w:sz w:val="18"/>
        <w:szCs w:val="18"/>
      </w:rPr>
      <w:fldChar w:fldCharType="separate"/>
    </w:r>
    <w:r w:rsidR="006770BA">
      <w:rPr>
        <w:noProof/>
        <w:sz w:val="18"/>
        <w:szCs w:val="18"/>
      </w:rPr>
      <w:t>5</w:t>
    </w:r>
    <w:r w:rsidRPr="00372E2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9081E" w14:textId="77777777" w:rsidR="0078321B" w:rsidRDefault="0078321B" w:rsidP="00173EF6">
      <w:r>
        <w:separator/>
      </w:r>
    </w:p>
  </w:footnote>
  <w:footnote w:type="continuationSeparator" w:id="0">
    <w:p w14:paraId="067418E2" w14:textId="77777777" w:rsidR="0078321B" w:rsidRDefault="0078321B" w:rsidP="0017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A1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31608"/>
    <w:multiLevelType w:val="hybridMultilevel"/>
    <w:tmpl w:val="B6B00236"/>
    <w:lvl w:ilvl="0" w:tplc="42B469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F7F"/>
    <w:multiLevelType w:val="hybridMultilevel"/>
    <w:tmpl w:val="39FE1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1101A"/>
    <w:multiLevelType w:val="hybridMultilevel"/>
    <w:tmpl w:val="C1266C44"/>
    <w:lvl w:ilvl="0" w:tplc="B014783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0C87512F"/>
    <w:multiLevelType w:val="hybridMultilevel"/>
    <w:tmpl w:val="786C58D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13C6CE7"/>
    <w:multiLevelType w:val="hybridMultilevel"/>
    <w:tmpl w:val="27D207DC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E74038"/>
    <w:multiLevelType w:val="hybridMultilevel"/>
    <w:tmpl w:val="90A0F5D4"/>
    <w:lvl w:ilvl="0" w:tplc="EB3AAF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F7601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8F6621"/>
    <w:multiLevelType w:val="hybridMultilevel"/>
    <w:tmpl w:val="99503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5805"/>
    <w:multiLevelType w:val="hybridMultilevel"/>
    <w:tmpl w:val="E9EC8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7642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5B52"/>
    <w:multiLevelType w:val="hybridMultilevel"/>
    <w:tmpl w:val="7FD8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1D9B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E37829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B312D35"/>
    <w:multiLevelType w:val="hybridMultilevel"/>
    <w:tmpl w:val="23946D72"/>
    <w:lvl w:ilvl="0" w:tplc="FAB24B4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E5B4187"/>
    <w:multiLevelType w:val="hybridMultilevel"/>
    <w:tmpl w:val="6B18116E"/>
    <w:lvl w:ilvl="0" w:tplc="0024D8D0">
      <w:start w:val="1"/>
      <w:numFmt w:val="decimal"/>
      <w:pStyle w:val="Nadpis1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2D601A8"/>
    <w:multiLevelType w:val="hybridMultilevel"/>
    <w:tmpl w:val="93F465D8"/>
    <w:lvl w:ilvl="0" w:tplc="0405000F">
      <w:start w:val="1"/>
      <w:numFmt w:val="decimal"/>
      <w:lvlText w:val="%1."/>
      <w:lvlJc w:val="left"/>
      <w:pPr>
        <w:ind w:left="1245" w:hanging="360"/>
      </w:p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37403EC2"/>
    <w:multiLevelType w:val="hybridMultilevel"/>
    <w:tmpl w:val="CC30C5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D05524"/>
    <w:multiLevelType w:val="hybridMultilevel"/>
    <w:tmpl w:val="1D1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7441D"/>
    <w:multiLevelType w:val="hybridMultilevel"/>
    <w:tmpl w:val="02385F52"/>
    <w:lvl w:ilvl="0" w:tplc="04050017">
      <w:start w:val="1"/>
      <w:numFmt w:val="lowerLetter"/>
      <w:lvlText w:val="%1)"/>
      <w:lvlJc w:val="left"/>
      <w:pPr>
        <w:ind w:left="1931" w:hanging="360"/>
      </w:p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 w15:restartNumberingAfterBreak="0">
    <w:nsid w:val="3B6C5CFC"/>
    <w:multiLevelType w:val="hybridMultilevel"/>
    <w:tmpl w:val="144C12D6"/>
    <w:lvl w:ilvl="0" w:tplc="7652BCA2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3E2A1083"/>
    <w:multiLevelType w:val="hybridMultilevel"/>
    <w:tmpl w:val="0D9460B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3FF024B7"/>
    <w:multiLevelType w:val="hybridMultilevel"/>
    <w:tmpl w:val="5FEE98FC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0C05A58"/>
    <w:multiLevelType w:val="hybridMultilevel"/>
    <w:tmpl w:val="3C867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F3B99"/>
    <w:multiLevelType w:val="hybridMultilevel"/>
    <w:tmpl w:val="2DC2FA6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55490"/>
    <w:multiLevelType w:val="multilevel"/>
    <w:tmpl w:val="FD4624D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64765F3"/>
    <w:multiLevelType w:val="hybridMultilevel"/>
    <w:tmpl w:val="D96247F8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1BB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2BB9"/>
    <w:multiLevelType w:val="hybridMultilevel"/>
    <w:tmpl w:val="EDF67610"/>
    <w:lvl w:ilvl="0" w:tplc="53E27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71061"/>
    <w:multiLevelType w:val="multilevel"/>
    <w:tmpl w:val="FD4624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AD34A86"/>
    <w:multiLevelType w:val="hybridMultilevel"/>
    <w:tmpl w:val="F99EC9B2"/>
    <w:lvl w:ilvl="0" w:tplc="0405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4B774969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352E7"/>
    <w:multiLevelType w:val="hybridMultilevel"/>
    <w:tmpl w:val="601A43C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515154FE"/>
    <w:multiLevelType w:val="hybridMultilevel"/>
    <w:tmpl w:val="3E92F7B6"/>
    <w:lvl w:ilvl="0" w:tplc="ABE63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F20969"/>
    <w:multiLevelType w:val="hybridMultilevel"/>
    <w:tmpl w:val="82A8C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A6F1C"/>
    <w:multiLevelType w:val="hybridMultilevel"/>
    <w:tmpl w:val="C2301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D7606"/>
    <w:multiLevelType w:val="hybridMultilevel"/>
    <w:tmpl w:val="36D4F528"/>
    <w:lvl w:ilvl="0" w:tplc="94C6FE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320D8"/>
    <w:multiLevelType w:val="hybridMultilevel"/>
    <w:tmpl w:val="6BA65D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84F3E"/>
    <w:multiLevelType w:val="hybridMultilevel"/>
    <w:tmpl w:val="3378ED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50FA0"/>
    <w:multiLevelType w:val="hybridMultilevel"/>
    <w:tmpl w:val="55565A36"/>
    <w:lvl w:ilvl="0" w:tplc="2D6E4F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262CF"/>
    <w:multiLevelType w:val="hybridMultilevel"/>
    <w:tmpl w:val="E4261FD8"/>
    <w:lvl w:ilvl="0" w:tplc="5C0A56C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1" w15:restartNumberingAfterBreak="0">
    <w:nsid w:val="60097639"/>
    <w:multiLevelType w:val="hybridMultilevel"/>
    <w:tmpl w:val="00C4D03E"/>
    <w:lvl w:ilvl="0" w:tplc="0409000F">
      <w:start w:val="1"/>
      <w:numFmt w:val="decimal"/>
      <w:lvlText w:val="%1."/>
      <w:lvlJc w:val="left"/>
      <w:pPr>
        <w:ind w:left="428" w:hanging="360"/>
      </w:pPr>
    </w:lvl>
    <w:lvl w:ilvl="1" w:tplc="04090019">
      <w:start w:val="1"/>
      <w:numFmt w:val="lowerLetter"/>
      <w:lvlText w:val="%2."/>
      <w:lvlJc w:val="left"/>
      <w:pPr>
        <w:ind w:left="1148" w:hanging="360"/>
      </w:pPr>
    </w:lvl>
    <w:lvl w:ilvl="2" w:tplc="0409001B" w:tentative="1">
      <w:start w:val="1"/>
      <w:numFmt w:val="lowerRoman"/>
      <w:lvlText w:val="%3."/>
      <w:lvlJc w:val="right"/>
      <w:pPr>
        <w:ind w:left="1868" w:hanging="180"/>
      </w:pPr>
    </w:lvl>
    <w:lvl w:ilvl="3" w:tplc="0409000F" w:tentative="1">
      <w:start w:val="1"/>
      <w:numFmt w:val="decimal"/>
      <w:lvlText w:val="%4."/>
      <w:lvlJc w:val="left"/>
      <w:pPr>
        <w:ind w:left="2588" w:hanging="360"/>
      </w:pPr>
    </w:lvl>
    <w:lvl w:ilvl="4" w:tplc="04090019" w:tentative="1">
      <w:start w:val="1"/>
      <w:numFmt w:val="lowerLetter"/>
      <w:lvlText w:val="%5."/>
      <w:lvlJc w:val="left"/>
      <w:pPr>
        <w:ind w:left="3308" w:hanging="360"/>
      </w:pPr>
    </w:lvl>
    <w:lvl w:ilvl="5" w:tplc="0409001B" w:tentative="1">
      <w:start w:val="1"/>
      <w:numFmt w:val="lowerRoman"/>
      <w:lvlText w:val="%6."/>
      <w:lvlJc w:val="right"/>
      <w:pPr>
        <w:ind w:left="4028" w:hanging="180"/>
      </w:pPr>
    </w:lvl>
    <w:lvl w:ilvl="6" w:tplc="0409000F" w:tentative="1">
      <w:start w:val="1"/>
      <w:numFmt w:val="decimal"/>
      <w:lvlText w:val="%7."/>
      <w:lvlJc w:val="left"/>
      <w:pPr>
        <w:ind w:left="4748" w:hanging="360"/>
      </w:pPr>
    </w:lvl>
    <w:lvl w:ilvl="7" w:tplc="04090019" w:tentative="1">
      <w:start w:val="1"/>
      <w:numFmt w:val="lowerLetter"/>
      <w:lvlText w:val="%8."/>
      <w:lvlJc w:val="left"/>
      <w:pPr>
        <w:ind w:left="5468" w:hanging="360"/>
      </w:pPr>
    </w:lvl>
    <w:lvl w:ilvl="8" w:tplc="04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2" w15:restartNumberingAfterBreak="0">
    <w:nsid w:val="616F207A"/>
    <w:multiLevelType w:val="hybridMultilevel"/>
    <w:tmpl w:val="36D4F528"/>
    <w:lvl w:ilvl="0" w:tplc="94C6FE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5575A"/>
    <w:multiLevelType w:val="hybridMultilevel"/>
    <w:tmpl w:val="661A6142"/>
    <w:lvl w:ilvl="0" w:tplc="A6186A9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D71CEE"/>
    <w:multiLevelType w:val="hybridMultilevel"/>
    <w:tmpl w:val="BCACA91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B6851DE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F7C"/>
    <w:multiLevelType w:val="hybridMultilevel"/>
    <w:tmpl w:val="9704DC72"/>
    <w:lvl w:ilvl="0" w:tplc="B78284BC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EC01B9C"/>
    <w:multiLevelType w:val="hybridMultilevel"/>
    <w:tmpl w:val="EED4C32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6FBA7F89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D445A"/>
    <w:multiLevelType w:val="hybridMultilevel"/>
    <w:tmpl w:val="9E2EF5B8"/>
    <w:lvl w:ilvl="0" w:tplc="4788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4788B5E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767B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71DD7159"/>
    <w:multiLevelType w:val="hybridMultilevel"/>
    <w:tmpl w:val="498C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5B33A9"/>
    <w:multiLevelType w:val="hybridMultilevel"/>
    <w:tmpl w:val="4F46AD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515083E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4" w15:restartNumberingAfterBreak="0">
    <w:nsid w:val="75CC6683"/>
    <w:multiLevelType w:val="hybridMultilevel"/>
    <w:tmpl w:val="13B0A61E"/>
    <w:lvl w:ilvl="0" w:tplc="ED86CC38">
      <w:start w:val="1"/>
      <w:numFmt w:val="decimal"/>
      <w:lvlText w:val="(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 w15:restartNumberingAfterBreak="0">
    <w:nsid w:val="780E0F26"/>
    <w:multiLevelType w:val="hybridMultilevel"/>
    <w:tmpl w:val="E468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41290"/>
    <w:multiLevelType w:val="hybridMultilevel"/>
    <w:tmpl w:val="9182A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15F08"/>
    <w:multiLevelType w:val="hybridMultilevel"/>
    <w:tmpl w:val="8CE804AE"/>
    <w:lvl w:ilvl="0" w:tplc="3E2A5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E681D"/>
    <w:multiLevelType w:val="hybridMultilevel"/>
    <w:tmpl w:val="E2B26F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04254D"/>
    <w:multiLevelType w:val="hybridMultilevel"/>
    <w:tmpl w:val="4DC8FCDD"/>
    <w:lvl w:ilvl="0" w:tplc="0AB64AC6">
      <w:start w:val="1"/>
      <w:numFmt w:val="decimal"/>
      <w:suff w:val="nothing"/>
      <w:lvlText w:val=""/>
      <w:lvlJc w:val="left"/>
      <w:rPr>
        <w:rFonts w:cs="Times New Roman"/>
      </w:rPr>
    </w:lvl>
    <w:lvl w:ilvl="1" w:tplc="0405000F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60" w15:restartNumberingAfterBreak="0">
    <w:nsid w:val="7BA83E9C"/>
    <w:multiLevelType w:val="hybridMultilevel"/>
    <w:tmpl w:val="35C8ABA2"/>
    <w:lvl w:ilvl="0" w:tplc="F7564E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0"/>
  </w:num>
  <w:num w:numId="2">
    <w:abstractNumId w:val="5"/>
  </w:num>
  <w:num w:numId="3">
    <w:abstractNumId w:val="33"/>
  </w:num>
  <w:num w:numId="4">
    <w:abstractNumId w:val="15"/>
  </w:num>
  <w:num w:numId="5">
    <w:abstractNumId w:val="12"/>
  </w:num>
  <w:num w:numId="6">
    <w:abstractNumId w:val="59"/>
  </w:num>
  <w:num w:numId="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0"/>
  </w:num>
  <w:num w:numId="12">
    <w:abstractNumId w:val="13"/>
  </w:num>
  <w:num w:numId="13">
    <w:abstractNumId w:val="25"/>
  </w:num>
  <w:num w:numId="14">
    <w:abstractNumId w:val="29"/>
  </w:num>
  <w:num w:numId="15">
    <w:abstractNumId w:val="56"/>
  </w:num>
  <w:num w:numId="16">
    <w:abstractNumId w:val="3"/>
  </w:num>
  <w:num w:numId="17">
    <w:abstractNumId w:val="20"/>
  </w:num>
  <w:num w:numId="18">
    <w:abstractNumId w:val="40"/>
  </w:num>
  <w:num w:numId="19">
    <w:abstractNumId w:val="18"/>
  </w:num>
  <w:num w:numId="20">
    <w:abstractNumId w:val="16"/>
  </w:num>
  <w:num w:numId="21">
    <w:abstractNumId w:val="9"/>
  </w:num>
  <w:num w:numId="22">
    <w:abstractNumId w:val="35"/>
  </w:num>
  <w:num w:numId="23">
    <w:abstractNumId w:val="8"/>
  </w:num>
  <w:num w:numId="24">
    <w:abstractNumId w:val="27"/>
  </w:num>
  <w:num w:numId="25">
    <w:abstractNumId w:val="38"/>
  </w:num>
  <w:num w:numId="26">
    <w:abstractNumId w:val="23"/>
  </w:num>
  <w:num w:numId="27">
    <w:abstractNumId w:val="51"/>
  </w:num>
  <w:num w:numId="28">
    <w:abstractNumId w:val="28"/>
  </w:num>
  <w:num w:numId="29">
    <w:abstractNumId w:val="44"/>
  </w:num>
  <w:num w:numId="30">
    <w:abstractNumId w:val="32"/>
  </w:num>
  <w:num w:numId="31">
    <w:abstractNumId w:val="34"/>
  </w:num>
  <w:num w:numId="32">
    <w:abstractNumId w:val="17"/>
  </w:num>
  <w:num w:numId="33">
    <w:abstractNumId w:val="47"/>
  </w:num>
  <w:num w:numId="34">
    <w:abstractNumId w:val="54"/>
  </w:num>
  <w:num w:numId="35">
    <w:abstractNumId w:val="48"/>
  </w:num>
  <w:num w:numId="36">
    <w:abstractNumId w:val="42"/>
  </w:num>
  <w:num w:numId="37">
    <w:abstractNumId w:val="4"/>
  </w:num>
  <w:num w:numId="38">
    <w:abstractNumId w:val="43"/>
  </w:num>
  <w:num w:numId="39">
    <w:abstractNumId w:val="58"/>
  </w:num>
  <w:num w:numId="40">
    <w:abstractNumId w:val="2"/>
  </w:num>
  <w:num w:numId="41">
    <w:abstractNumId w:val="41"/>
  </w:num>
  <w:num w:numId="42">
    <w:abstractNumId w:val="52"/>
  </w:num>
  <w:num w:numId="43">
    <w:abstractNumId w:val="22"/>
  </w:num>
  <w:num w:numId="44">
    <w:abstractNumId w:val="46"/>
  </w:num>
  <w:num w:numId="45">
    <w:abstractNumId w:val="10"/>
  </w:num>
  <w:num w:numId="46">
    <w:abstractNumId w:val="0"/>
  </w:num>
  <w:num w:numId="47">
    <w:abstractNumId w:val="31"/>
  </w:num>
  <w:num w:numId="48">
    <w:abstractNumId w:val="11"/>
  </w:num>
  <w:num w:numId="49">
    <w:abstractNumId w:val="1"/>
  </w:num>
  <w:num w:numId="50">
    <w:abstractNumId w:val="6"/>
  </w:num>
  <w:num w:numId="51">
    <w:abstractNumId w:val="30"/>
  </w:num>
  <w:num w:numId="52">
    <w:abstractNumId w:val="19"/>
  </w:num>
  <w:num w:numId="53">
    <w:abstractNumId w:val="26"/>
  </w:num>
  <w:num w:numId="54">
    <w:abstractNumId w:val="49"/>
  </w:num>
  <w:num w:numId="55">
    <w:abstractNumId w:val="24"/>
  </w:num>
  <w:num w:numId="56">
    <w:abstractNumId w:val="14"/>
  </w:num>
  <w:num w:numId="57">
    <w:abstractNumId w:val="37"/>
  </w:num>
  <w:num w:numId="58">
    <w:abstractNumId w:val="21"/>
  </w:num>
  <w:num w:numId="59">
    <w:abstractNumId w:val="57"/>
  </w:num>
  <w:num w:numId="60">
    <w:abstractNumId w:val="39"/>
  </w:num>
  <w:num w:numId="61">
    <w:abstractNumId w:val="55"/>
  </w:num>
  <w:num w:numId="62">
    <w:abstractNumId w:val="45"/>
  </w:num>
  <w:num w:numId="63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1"/>
    <w:rsid w:val="00000AC5"/>
    <w:rsid w:val="00003E48"/>
    <w:rsid w:val="00010007"/>
    <w:rsid w:val="00011228"/>
    <w:rsid w:val="00011B19"/>
    <w:rsid w:val="00011C2E"/>
    <w:rsid w:val="00012924"/>
    <w:rsid w:val="00013007"/>
    <w:rsid w:val="00013640"/>
    <w:rsid w:val="00014A70"/>
    <w:rsid w:val="0002379F"/>
    <w:rsid w:val="00026E63"/>
    <w:rsid w:val="000310EE"/>
    <w:rsid w:val="00032652"/>
    <w:rsid w:val="00036694"/>
    <w:rsid w:val="00037D03"/>
    <w:rsid w:val="000406DA"/>
    <w:rsid w:val="00043F20"/>
    <w:rsid w:val="00047BFD"/>
    <w:rsid w:val="00047C37"/>
    <w:rsid w:val="00047DCC"/>
    <w:rsid w:val="00054395"/>
    <w:rsid w:val="000613CB"/>
    <w:rsid w:val="00062080"/>
    <w:rsid w:val="00062312"/>
    <w:rsid w:val="00062A1C"/>
    <w:rsid w:val="00064CA9"/>
    <w:rsid w:val="00065805"/>
    <w:rsid w:val="000673B5"/>
    <w:rsid w:val="000713EB"/>
    <w:rsid w:val="0007336C"/>
    <w:rsid w:val="00074608"/>
    <w:rsid w:val="00074A3F"/>
    <w:rsid w:val="000763C4"/>
    <w:rsid w:val="0007670F"/>
    <w:rsid w:val="00080AC6"/>
    <w:rsid w:val="00081610"/>
    <w:rsid w:val="00091888"/>
    <w:rsid w:val="00097F61"/>
    <w:rsid w:val="000A0ED5"/>
    <w:rsid w:val="000A7028"/>
    <w:rsid w:val="000B787A"/>
    <w:rsid w:val="000C0A7E"/>
    <w:rsid w:val="000C4099"/>
    <w:rsid w:val="000C43A4"/>
    <w:rsid w:val="000C58B7"/>
    <w:rsid w:val="000E0E66"/>
    <w:rsid w:val="000E2681"/>
    <w:rsid w:val="000E5768"/>
    <w:rsid w:val="000E7591"/>
    <w:rsid w:val="000F1939"/>
    <w:rsid w:val="000F47B8"/>
    <w:rsid w:val="000F6812"/>
    <w:rsid w:val="0010027D"/>
    <w:rsid w:val="00100F43"/>
    <w:rsid w:val="0010503B"/>
    <w:rsid w:val="00105DF1"/>
    <w:rsid w:val="00105E6F"/>
    <w:rsid w:val="00114D46"/>
    <w:rsid w:val="00115214"/>
    <w:rsid w:val="0012029F"/>
    <w:rsid w:val="001211B5"/>
    <w:rsid w:val="00121D45"/>
    <w:rsid w:val="00121DB1"/>
    <w:rsid w:val="00123F29"/>
    <w:rsid w:val="001242ED"/>
    <w:rsid w:val="00124BA6"/>
    <w:rsid w:val="00125CAF"/>
    <w:rsid w:val="0013735C"/>
    <w:rsid w:val="00140092"/>
    <w:rsid w:val="00141B4D"/>
    <w:rsid w:val="00143EEF"/>
    <w:rsid w:val="00144BB7"/>
    <w:rsid w:val="00145B67"/>
    <w:rsid w:val="00146A8E"/>
    <w:rsid w:val="001565E7"/>
    <w:rsid w:val="00160269"/>
    <w:rsid w:val="0016412D"/>
    <w:rsid w:val="00167A6D"/>
    <w:rsid w:val="00167BC3"/>
    <w:rsid w:val="00172D86"/>
    <w:rsid w:val="00172E98"/>
    <w:rsid w:val="00173EF6"/>
    <w:rsid w:val="00174071"/>
    <w:rsid w:val="00174F1F"/>
    <w:rsid w:val="0018131A"/>
    <w:rsid w:val="001911CA"/>
    <w:rsid w:val="00192935"/>
    <w:rsid w:val="00197632"/>
    <w:rsid w:val="00197D8C"/>
    <w:rsid w:val="001A629D"/>
    <w:rsid w:val="001B415D"/>
    <w:rsid w:val="001B42F5"/>
    <w:rsid w:val="001B76DF"/>
    <w:rsid w:val="001C16B2"/>
    <w:rsid w:val="001C25FA"/>
    <w:rsid w:val="001C2F65"/>
    <w:rsid w:val="001C7421"/>
    <w:rsid w:val="001C7A99"/>
    <w:rsid w:val="001D227A"/>
    <w:rsid w:val="001D30F9"/>
    <w:rsid w:val="001D58D8"/>
    <w:rsid w:val="001D7DA3"/>
    <w:rsid w:val="001E63F9"/>
    <w:rsid w:val="001F219F"/>
    <w:rsid w:val="001F2DA0"/>
    <w:rsid w:val="001F3263"/>
    <w:rsid w:val="001F60E2"/>
    <w:rsid w:val="001F626C"/>
    <w:rsid w:val="001F6B1A"/>
    <w:rsid w:val="00202F03"/>
    <w:rsid w:val="002050B9"/>
    <w:rsid w:val="00205457"/>
    <w:rsid w:val="00206238"/>
    <w:rsid w:val="002070A7"/>
    <w:rsid w:val="00215503"/>
    <w:rsid w:val="00220008"/>
    <w:rsid w:val="0022684F"/>
    <w:rsid w:val="00226F2E"/>
    <w:rsid w:val="00227128"/>
    <w:rsid w:val="00231CD2"/>
    <w:rsid w:val="0023213B"/>
    <w:rsid w:val="00236606"/>
    <w:rsid w:val="00242D59"/>
    <w:rsid w:val="00253026"/>
    <w:rsid w:val="0025750D"/>
    <w:rsid w:val="00261139"/>
    <w:rsid w:val="00261CD2"/>
    <w:rsid w:val="00264E5D"/>
    <w:rsid w:val="00272771"/>
    <w:rsid w:val="002730F6"/>
    <w:rsid w:val="00273343"/>
    <w:rsid w:val="00280739"/>
    <w:rsid w:val="00290163"/>
    <w:rsid w:val="00290288"/>
    <w:rsid w:val="00291469"/>
    <w:rsid w:val="00291BBD"/>
    <w:rsid w:val="00295573"/>
    <w:rsid w:val="00295DD9"/>
    <w:rsid w:val="002A0513"/>
    <w:rsid w:val="002B4CB2"/>
    <w:rsid w:val="002B519F"/>
    <w:rsid w:val="002C0B8A"/>
    <w:rsid w:val="002C1D45"/>
    <w:rsid w:val="002C3214"/>
    <w:rsid w:val="002C5FDA"/>
    <w:rsid w:val="002E2B87"/>
    <w:rsid w:val="002E2CDE"/>
    <w:rsid w:val="002E4490"/>
    <w:rsid w:val="002E7E2E"/>
    <w:rsid w:val="002F008F"/>
    <w:rsid w:val="002F0446"/>
    <w:rsid w:val="002F2E1B"/>
    <w:rsid w:val="002F35A6"/>
    <w:rsid w:val="002F48B7"/>
    <w:rsid w:val="002F6030"/>
    <w:rsid w:val="002F6423"/>
    <w:rsid w:val="002F76B0"/>
    <w:rsid w:val="003023E0"/>
    <w:rsid w:val="003046DC"/>
    <w:rsid w:val="0030646F"/>
    <w:rsid w:val="003147DE"/>
    <w:rsid w:val="00316691"/>
    <w:rsid w:val="00321CAC"/>
    <w:rsid w:val="00322E20"/>
    <w:rsid w:val="00325EE2"/>
    <w:rsid w:val="00326EAF"/>
    <w:rsid w:val="00331F8E"/>
    <w:rsid w:val="003328FB"/>
    <w:rsid w:val="003421D4"/>
    <w:rsid w:val="003460C6"/>
    <w:rsid w:val="00346F0D"/>
    <w:rsid w:val="00347481"/>
    <w:rsid w:val="003518C6"/>
    <w:rsid w:val="00356850"/>
    <w:rsid w:val="003662EB"/>
    <w:rsid w:val="0037087F"/>
    <w:rsid w:val="0037139C"/>
    <w:rsid w:val="00372E2F"/>
    <w:rsid w:val="003754A9"/>
    <w:rsid w:val="00387025"/>
    <w:rsid w:val="003870EE"/>
    <w:rsid w:val="0039019C"/>
    <w:rsid w:val="003A3129"/>
    <w:rsid w:val="003A36D5"/>
    <w:rsid w:val="003A502E"/>
    <w:rsid w:val="003A5054"/>
    <w:rsid w:val="003B3B5F"/>
    <w:rsid w:val="003B6CC0"/>
    <w:rsid w:val="003C13B8"/>
    <w:rsid w:val="003C1A53"/>
    <w:rsid w:val="003C402F"/>
    <w:rsid w:val="003C4E92"/>
    <w:rsid w:val="003C5DB0"/>
    <w:rsid w:val="003C77D5"/>
    <w:rsid w:val="003D0370"/>
    <w:rsid w:val="003D0CD7"/>
    <w:rsid w:val="003D2557"/>
    <w:rsid w:val="003D6740"/>
    <w:rsid w:val="003E0D9E"/>
    <w:rsid w:val="003E32D3"/>
    <w:rsid w:val="003F25F8"/>
    <w:rsid w:val="00400FAE"/>
    <w:rsid w:val="004041B4"/>
    <w:rsid w:val="00404762"/>
    <w:rsid w:val="004053C4"/>
    <w:rsid w:val="00420B7A"/>
    <w:rsid w:val="00424430"/>
    <w:rsid w:val="004252D2"/>
    <w:rsid w:val="00425359"/>
    <w:rsid w:val="004262DC"/>
    <w:rsid w:val="00427256"/>
    <w:rsid w:val="004274CB"/>
    <w:rsid w:val="004355AF"/>
    <w:rsid w:val="00436B18"/>
    <w:rsid w:val="00442DBD"/>
    <w:rsid w:val="00444130"/>
    <w:rsid w:val="00447C97"/>
    <w:rsid w:val="00454D68"/>
    <w:rsid w:val="00456CB2"/>
    <w:rsid w:val="00461635"/>
    <w:rsid w:val="00463A7A"/>
    <w:rsid w:val="00465578"/>
    <w:rsid w:val="004665F2"/>
    <w:rsid w:val="00466A3B"/>
    <w:rsid w:val="00471462"/>
    <w:rsid w:val="0047356D"/>
    <w:rsid w:val="004757FF"/>
    <w:rsid w:val="00476E0A"/>
    <w:rsid w:val="00477915"/>
    <w:rsid w:val="00481B4F"/>
    <w:rsid w:val="004829AA"/>
    <w:rsid w:val="0048759D"/>
    <w:rsid w:val="0049014A"/>
    <w:rsid w:val="00490A8C"/>
    <w:rsid w:val="004931D9"/>
    <w:rsid w:val="00497005"/>
    <w:rsid w:val="004A35AE"/>
    <w:rsid w:val="004A5879"/>
    <w:rsid w:val="004A62DB"/>
    <w:rsid w:val="004B18DA"/>
    <w:rsid w:val="004B19BE"/>
    <w:rsid w:val="004B388D"/>
    <w:rsid w:val="004B7FF8"/>
    <w:rsid w:val="004C1B88"/>
    <w:rsid w:val="004D55AE"/>
    <w:rsid w:val="004D6B34"/>
    <w:rsid w:val="004D7886"/>
    <w:rsid w:val="004E468D"/>
    <w:rsid w:val="004F5E37"/>
    <w:rsid w:val="004F67BC"/>
    <w:rsid w:val="004F6D3B"/>
    <w:rsid w:val="00500256"/>
    <w:rsid w:val="005036B6"/>
    <w:rsid w:val="0050472D"/>
    <w:rsid w:val="005049AF"/>
    <w:rsid w:val="00505A27"/>
    <w:rsid w:val="00507304"/>
    <w:rsid w:val="00511ED7"/>
    <w:rsid w:val="00517F9B"/>
    <w:rsid w:val="00531539"/>
    <w:rsid w:val="00533446"/>
    <w:rsid w:val="00534866"/>
    <w:rsid w:val="00536797"/>
    <w:rsid w:val="00546529"/>
    <w:rsid w:val="005478E1"/>
    <w:rsid w:val="00557EED"/>
    <w:rsid w:val="00560DC8"/>
    <w:rsid w:val="00562B46"/>
    <w:rsid w:val="005630B6"/>
    <w:rsid w:val="00563D3B"/>
    <w:rsid w:val="005651B2"/>
    <w:rsid w:val="005734DB"/>
    <w:rsid w:val="005735AB"/>
    <w:rsid w:val="00573C8E"/>
    <w:rsid w:val="00581C3C"/>
    <w:rsid w:val="00582D8A"/>
    <w:rsid w:val="00586450"/>
    <w:rsid w:val="005929D1"/>
    <w:rsid w:val="005970A2"/>
    <w:rsid w:val="005970E8"/>
    <w:rsid w:val="005A084C"/>
    <w:rsid w:val="005A0F57"/>
    <w:rsid w:val="005A3DD3"/>
    <w:rsid w:val="005B06AF"/>
    <w:rsid w:val="005C1A85"/>
    <w:rsid w:val="005C2454"/>
    <w:rsid w:val="005C42AA"/>
    <w:rsid w:val="005D0481"/>
    <w:rsid w:val="005D2F6A"/>
    <w:rsid w:val="005E14C5"/>
    <w:rsid w:val="005E6E0D"/>
    <w:rsid w:val="005E73BE"/>
    <w:rsid w:val="005F52D5"/>
    <w:rsid w:val="005F7BB4"/>
    <w:rsid w:val="00603BDB"/>
    <w:rsid w:val="0061634C"/>
    <w:rsid w:val="00620AF6"/>
    <w:rsid w:val="0062238C"/>
    <w:rsid w:val="00622B5D"/>
    <w:rsid w:val="00622C56"/>
    <w:rsid w:val="00627087"/>
    <w:rsid w:val="006371AD"/>
    <w:rsid w:val="00645C2B"/>
    <w:rsid w:val="006475B5"/>
    <w:rsid w:val="006501A3"/>
    <w:rsid w:val="00655C07"/>
    <w:rsid w:val="00657782"/>
    <w:rsid w:val="00664D13"/>
    <w:rsid w:val="00670B63"/>
    <w:rsid w:val="00672665"/>
    <w:rsid w:val="00674CBD"/>
    <w:rsid w:val="006770BA"/>
    <w:rsid w:val="00680F2B"/>
    <w:rsid w:val="00680F97"/>
    <w:rsid w:val="006918B5"/>
    <w:rsid w:val="00693CD1"/>
    <w:rsid w:val="00693D30"/>
    <w:rsid w:val="006A004D"/>
    <w:rsid w:val="006A1FF9"/>
    <w:rsid w:val="006B331F"/>
    <w:rsid w:val="006B3AC3"/>
    <w:rsid w:val="006C005A"/>
    <w:rsid w:val="006C0D3B"/>
    <w:rsid w:val="006D0840"/>
    <w:rsid w:val="006D1020"/>
    <w:rsid w:val="006D3080"/>
    <w:rsid w:val="006D565B"/>
    <w:rsid w:val="006D782B"/>
    <w:rsid w:val="006E1C01"/>
    <w:rsid w:val="006E492F"/>
    <w:rsid w:val="006E6643"/>
    <w:rsid w:val="006F12A2"/>
    <w:rsid w:val="006F134C"/>
    <w:rsid w:val="007118A6"/>
    <w:rsid w:val="00716957"/>
    <w:rsid w:val="00733AE8"/>
    <w:rsid w:val="007416FC"/>
    <w:rsid w:val="0074556F"/>
    <w:rsid w:val="0075017D"/>
    <w:rsid w:val="00750869"/>
    <w:rsid w:val="007558B9"/>
    <w:rsid w:val="007573A4"/>
    <w:rsid w:val="00764949"/>
    <w:rsid w:val="00765E5B"/>
    <w:rsid w:val="00770F67"/>
    <w:rsid w:val="00782473"/>
    <w:rsid w:val="0078321B"/>
    <w:rsid w:val="00783473"/>
    <w:rsid w:val="00795492"/>
    <w:rsid w:val="007A4DF4"/>
    <w:rsid w:val="007A5650"/>
    <w:rsid w:val="007A692F"/>
    <w:rsid w:val="007A6984"/>
    <w:rsid w:val="007A6DC5"/>
    <w:rsid w:val="007B0B42"/>
    <w:rsid w:val="007B1FDC"/>
    <w:rsid w:val="007B20DE"/>
    <w:rsid w:val="007B2FA4"/>
    <w:rsid w:val="007B4082"/>
    <w:rsid w:val="007B4A81"/>
    <w:rsid w:val="007B4AAC"/>
    <w:rsid w:val="007B4B97"/>
    <w:rsid w:val="007C1C46"/>
    <w:rsid w:val="007C1DBD"/>
    <w:rsid w:val="007C57DF"/>
    <w:rsid w:val="007C7099"/>
    <w:rsid w:val="007D05EA"/>
    <w:rsid w:val="007D1614"/>
    <w:rsid w:val="007D1F6F"/>
    <w:rsid w:val="007D435D"/>
    <w:rsid w:val="007D6D49"/>
    <w:rsid w:val="007E093E"/>
    <w:rsid w:val="007E44EF"/>
    <w:rsid w:val="007F003B"/>
    <w:rsid w:val="007F2381"/>
    <w:rsid w:val="007F2696"/>
    <w:rsid w:val="007F2D14"/>
    <w:rsid w:val="007F3B10"/>
    <w:rsid w:val="007F46B0"/>
    <w:rsid w:val="00800070"/>
    <w:rsid w:val="008004B8"/>
    <w:rsid w:val="0080306A"/>
    <w:rsid w:val="008033AD"/>
    <w:rsid w:val="00805A5A"/>
    <w:rsid w:val="00815976"/>
    <w:rsid w:val="00823D06"/>
    <w:rsid w:val="008241A4"/>
    <w:rsid w:val="00826823"/>
    <w:rsid w:val="00827ECB"/>
    <w:rsid w:val="00832228"/>
    <w:rsid w:val="008370FC"/>
    <w:rsid w:val="00842702"/>
    <w:rsid w:val="0084710A"/>
    <w:rsid w:val="0085193C"/>
    <w:rsid w:val="008541F8"/>
    <w:rsid w:val="0085614E"/>
    <w:rsid w:val="008823F9"/>
    <w:rsid w:val="0089113E"/>
    <w:rsid w:val="00891C4A"/>
    <w:rsid w:val="008925D6"/>
    <w:rsid w:val="00892DD5"/>
    <w:rsid w:val="008968E9"/>
    <w:rsid w:val="008A2641"/>
    <w:rsid w:val="008B226D"/>
    <w:rsid w:val="008B4176"/>
    <w:rsid w:val="008B548F"/>
    <w:rsid w:val="008C07FA"/>
    <w:rsid w:val="008C616A"/>
    <w:rsid w:val="008C682C"/>
    <w:rsid w:val="008D6CA4"/>
    <w:rsid w:val="008E6796"/>
    <w:rsid w:val="008F14B4"/>
    <w:rsid w:val="008F2F09"/>
    <w:rsid w:val="008F5D78"/>
    <w:rsid w:val="008F6C54"/>
    <w:rsid w:val="0090196E"/>
    <w:rsid w:val="00901FAD"/>
    <w:rsid w:val="0091471F"/>
    <w:rsid w:val="00921295"/>
    <w:rsid w:val="00921F70"/>
    <w:rsid w:val="00930E36"/>
    <w:rsid w:val="00934A42"/>
    <w:rsid w:val="00937A6C"/>
    <w:rsid w:val="00937DAF"/>
    <w:rsid w:val="00942628"/>
    <w:rsid w:val="00943C47"/>
    <w:rsid w:val="00954174"/>
    <w:rsid w:val="00957AF8"/>
    <w:rsid w:val="00964855"/>
    <w:rsid w:val="009659AF"/>
    <w:rsid w:val="00971373"/>
    <w:rsid w:val="00972E68"/>
    <w:rsid w:val="009745DB"/>
    <w:rsid w:val="00976815"/>
    <w:rsid w:val="009809E1"/>
    <w:rsid w:val="009841B8"/>
    <w:rsid w:val="009871C8"/>
    <w:rsid w:val="009873D5"/>
    <w:rsid w:val="009918A9"/>
    <w:rsid w:val="0099443A"/>
    <w:rsid w:val="00994F84"/>
    <w:rsid w:val="009A1EB7"/>
    <w:rsid w:val="009A24BC"/>
    <w:rsid w:val="009B2314"/>
    <w:rsid w:val="009B2562"/>
    <w:rsid w:val="009B5DEF"/>
    <w:rsid w:val="009C3D1B"/>
    <w:rsid w:val="009C3DE0"/>
    <w:rsid w:val="009C6F5F"/>
    <w:rsid w:val="009D00E4"/>
    <w:rsid w:val="009D36F2"/>
    <w:rsid w:val="009D39DD"/>
    <w:rsid w:val="009D7ECC"/>
    <w:rsid w:val="009E47CB"/>
    <w:rsid w:val="009E6708"/>
    <w:rsid w:val="009E6938"/>
    <w:rsid w:val="009F3739"/>
    <w:rsid w:val="00A00407"/>
    <w:rsid w:val="00A05DC1"/>
    <w:rsid w:val="00A13F93"/>
    <w:rsid w:val="00A2410F"/>
    <w:rsid w:val="00A244F5"/>
    <w:rsid w:val="00A25EED"/>
    <w:rsid w:val="00A273E8"/>
    <w:rsid w:val="00A33788"/>
    <w:rsid w:val="00A353D7"/>
    <w:rsid w:val="00A41069"/>
    <w:rsid w:val="00A4252A"/>
    <w:rsid w:val="00A451AE"/>
    <w:rsid w:val="00A525B5"/>
    <w:rsid w:val="00A55FF6"/>
    <w:rsid w:val="00A56A73"/>
    <w:rsid w:val="00A604B1"/>
    <w:rsid w:val="00A707F9"/>
    <w:rsid w:val="00A73AB1"/>
    <w:rsid w:val="00A84205"/>
    <w:rsid w:val="00A86FF2"/>
    <w:rsid w:val="00A92D8D"/>
    <w:rsid w:val="00A95123"/>
    <w:rsid w:val="00AA00EB"/>
    <w:rsid w:val="00AA36F6"/>
    <w:rsid w:val="00AA4621"/>
    <w:rsid w:val="00AA5A39"/>
    <w:rsid w:val="00AA70DA"/>
    <w:rsid w:val="00AB3628"/>
    <w:rsid w:val="00AC0048"/>
    <w:rsid w:val="00AC2F05"/>
    <w:rsid w:val="00AC3D27"/>
    <w:rsid w:val="00AC5072"/>
    <w:rsid w:val="00AC5164"/>
    <w:rsid w:val="00AC688C"/>
    <w:rsid w:val="00AD2276"/>
    <w:rsid w:val="00AD307A"/>
    <w:rsid w:val="00AD5074"/>
    <w:rsid w:val="00AE2AF9"/>
    <w:rsid w:val="00AE5AF2"/>
    <w:rsid w:val="00AF48A3"/>
    <w:rsid w:val="00B01AF9"/>
    <w:rsid w:val="00B05631"/>
    <w:rsid w:val="00B062C5"/>
    <w:rsid w:val="00B06625"/>
    <w:rsid w:val="00B13AEC"/>
    <w:rsid w:val="00B225D1"/>
    <w:rsid w:val="00B22E0D"/>
    <w:rsid w:val="00B35991"/>
    <w:rsid w:val="00B363D1"/>
    <w:rsid w:val="00B421F8"/>
    <w:rsid w:val="00B43E36"/>
    <w:rsid w:val="00B60BD7"/>
    <w:rsid w:val="00B62D81"/>
    <w:rsid w:val="00B64F58"/>
    <w:rsid w:val="00B84013"/>
    <w:rsid w:val="00B840FE"/>
    <w:rsid w:val="00B94E5F"/>
    <w:rsid w:val="00BA3086"/>
    <w:rsid w:val="00BA3516"/>
    <w:rsid w:val="00BB3337"/>
    <w:rsid w:val="00BB3518"/>
    <w:rsid w:val="00BB3889"/>
    <w:rsid w:val="00BB3ABF"/>
    <w:rsid w:val="00BB5FF3"/>
    <w:rsid w:val="00BC0469"/>
    <w:rsid w:val="00BC1810"/>
    <w:rsid w:val="00BC368C"/>
    <w:rsid w:val="00BD1A6F"/>
    <w:rsid w:val="00BD3F99"/>
    <w:rsid w:val="00BE46DF"/>
    <w:rsid w:val="00C03C4C"/>
    <w:rsid w:val="00C04D6C"/>
    <w:rsid w:val="00C07DCE"/>
    <w:rsid w:val="00C104CE"/>
    <w:rsid w:val="00C11314"/>
    <w:rsid w:val="00C11A41"/>
    <w:rsid w:val="00C1227F"/>
    <w:rsid w:val="00C15466"/>
    <w:rsid w:val="00C1725A"/>
    <w:rsid w:val="00C17368"/>
    <w:rsid w:val="00C2667B"/>
    <w:rsid w:val="00C27A64"/>
    <w:rsid w:val="00C27FFD"/>
    <w:rsid w:val="00C31C9B"/>
    <w:rsid w:val="00C328E5"/>
    <w:rsid w:val="00C3304E"/>
    <w:rsid w:val="00C37350"/>
    <w:rsid w:val="00C37D03"/>
    <w:rsid w:val="00C457BD"/>
    <w:rsid w:val="00C54A28"/>
    <w:rsid w:val="00C54E1E"/>
    <w:rsid w:val="00C571D0"/>
    <w:rsid w:val="00C576F2"/>
    <w:rsid w:val="00C61044"/>
    <w:rsid w:val="00C613AC"/>
    <w:rsid w:val="00C65E61"/>
    <w:rsid w:val="00C73410"/>
    <w:rsid w:val="00C74A23"/>
    <w:rsid w:val="00C74F15"/>
    <w:rsid w:val="00C81587"/>
    <w:rsid w:val="00C938DE"/>
    <w:rsid w:val="00C95DB3"/>
    <w:rsid w:val="00C97B68"/>
    <w:rsid w:val="00C97DBA"/>
    <w:rsid w:val="00CA20A8"/>
    <w:rsid w:val="00CA23B1"/>
    <w:rsid w:val="00CA42A1"/>
    <w:rsid w:val="00CA431A"/>
    <w:rsid w:val="00CA4BC2"/>
    <w:rsid w:val="00CA5193"/>
    <w:rsid w:val="00CA7839"/>
    <w:rsid w:val="00CD073D"/>
    <w:rsid w:val="00CD3142"/>
    <w:rsid w:val="00CD566D"/>
    <w:rsid w:val="00CE0FC3"/>
    <w:rsid w:val="00CE257A"/>
    <w:rsid w:val="00CE3A75"/>
    <w:rsid w:val="00CE790F"/>
    <w:rsid w:val="00CF30C8"/>
    <w:rsid w:val="00CF3698"/>
    <w:rsid w:val="00CF408C"/>
    <w:rsid w:val="00CF7745"/>
    <w:rsid w:val="00D02B64"/>
    <w:rsid w:val="00D055A0"/>
    <w:rsid w:val="00D062D0"/>
    <w:rsid w:val="00D111C4"/>
    <w:rsid w:val="00D12AC5"/>
    <w:rsid w:val="00D16282"/>
    <w:rsid w:val="00D25FFB"/>
    <w:rsid w:val="00D37000"/>
    <w:rsid w:val="00D44D41"/>
    <w:rsid w:val="00D5278F"/>
    <w:rsid w:val="00D532B0"/>
    <w:rsid w:val="00D55288"/>
    <w:rsid w:val="00D57423"/>
    <w:rsid w:val="00D64AB5"/>
    <w:rsid w:val="00D65BE4"/>
    <w:rsid w:val="00D67F54"/>
    <w:rsid w:val="00D73228"/>
    <w:rsid w:val="00D80333"/>
    <w:rsid w:val="00D80C6D"/>
    <w:rsid w:val="00D813A4"/>
    <w:rsid w:val="00D83FCB"/>
    <w:rsid w:val="00D87F2E"/>
    <w:rsid w:val="00D91C41"/>
    <w:rsid w:val="00D9269C"/>
    <w:rsid w:val="00D9778F"/>
    <w:rsid w:val="00D979D5"/>
    <w:rsid w:val="00DA3107"/>
    <w:rsid w:val="00DA4596"/>
    <w:rsid w:val="00DB04F4"/>
    <w:rsid w:val="00DB4FAF"/>
    <w:rsid w:val="00DB6C36"/>
    <w:rsid w:val="00DB767E"/>
    <w:rsid w:val="00DB7ABC"/>
    <w:rsid w:val="00DC0643"/>
    <w:rsid w:val="00DD166F"/>
    <w:rsid w:val="00DD3157"/>
    <w:rsid w:val="00DD3D27"/>
    <w:rsid w:val="00DD4320"/>
    <w:rsid w:val="00DD4F72"/>
    <w:rsid w:val="00DD6CE2"/>
    <w:rsid w:val="00DE7717"/>
    <w:rsid w:val="00DE794A"/>
    <w:rsid w:val="00DF24B1"/>
    <w:rsid w:val="00E03A25"/>
    <w:rsid w:val="00E12629"/>
    <w:rsid w:val="00E179F1"/>
    <w:rsid w:val="00E22D80"/>
    <w:rsid w:val="00E25A7A"/>
    <w:rsid w:val="00E268C1"/>
    <w:rsid w:val="00E45E6A"/>
    <w:rsid w:val="00E45FAE"/>
    <w:rsid w:val="00E52658"/>
    <w:rsid w:val="00E676AC"/>
    <w:rsid w:val="00E70BF3"/>
    <w:rsid w:val="00E76E2F"/>
    <w:rsid w:val="00E81012"/>
    <w:rsid w:val="00E840CE"/>
    <w:rsid w:val="00E84448"/>
    <w:rsid w:val="00E90606"/>
    <w:rsid w:val="00EA0C6F"/>
    <w:rsid w:val="00EA1A90"/>
    <w:rsid w:val="00EA37BB"/>
    <w:rsid w:val="00EA4786"/>
    <w:rsid w:val="00EA5D6E"/>
    <w:rsid w:val="00EA6D1D"/>
    <w:rsid w:val="00EA7CC1"/>
    <w:rsid w:val="00EB013A"/>
    <w:rsid w:val="00EB428C"/>
    <w:rsid w:val="00EB7AAF"/>
    <w:rsid w:val="00EC03C0"/>
    <w:rsid w:val="00EC1279"/>
    <w:rsid w:val="00EC13E7"/>
    <w:rsid w:val="00EC5E9C"/>
    <w:rsid w:val="00ED44FD"/>
    <w:rsid w:val="00ED727B"/>
    <w:rsid w:val="00EE1894"/>
    <w:rsid w:val="00EE50A5"/>
    <w:rsid w:val="00EE7DE7"/>
    <w:rsid w:val="00EF5020"/>
    <w:rsid w:val="00EF5231"/>
    <w:rsid w:val="00F00220"/>
    <w:rsid w:val="00F03575"/>
    <w:rsid w:val="00F03FE8"/>
    <w:rsid w:val="00F0622D"/>
    <w:rsid w:val="00F10085"/>
    <w:rsid w:val="00F11332"/>
    <w:rsid w:val="00F207FE"/>
    <w:rsid w:val="00F2441E"/>
    <w:rsid w:val="00F260CA"/>
    <w:rsid w:val="00F365A7"/>
    <w:rsid w:val="00F37B31"/>
    <w:rsid w:val="00F4154E"/>
    <w:rsid w:val="00F41BEC"/>
    <w:rsid w:val="00F42281"/>
    <w:rsid w:val="00F44976"/>
    <w:rsid w:val="00F44C7F"/>
    <w:rsid w:val="00F47690"/>
    <w:rsid w:val="00F50AFD"/>
    <w:rsid w:val="00F52E48"/>
    <w:rsid w:val="00F52F09"/>
    <w:rsid w:val="00F5585A"/>
    <w:rsid w:val="00F57353"/>
    <w:rsid w:val="00F74917"/>
    <w:rsid w:val="00F93559"/>
    <w:rsid w:val="00F94419"/>
    <w:rsid w:val="00FA429E"/>
    <w:rsid w:val="00FA6A9D"/>
    <w:rsid w:val="00FB000E"/>
    <w:rsid w:val="00FB16AB"/>
    <w:rsid w:val="00FB351D"/>
    <w:rsid w:val="00FB6438"/>
    <w:rsid w:val="00FC6A8D"/>
    <w:rsid w:val="00FD7403"/>
    <w:rsid w:val="00FE11AF"/>
    <w:rsid w:val="00FE12D5"/>
    <w:rsid w:val="00FE1DAF"/>
    <w:rsid w:val="00FE20BF"/>
    <w:rsid w:val="00FF22B4"/>
    <w:rsid w:val="00FF6E0E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B13F0"/>
  <w15:docId w15:val="{D06A90B1-31AF-49A3-92B7-05F88984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AC6"/>
    <w:pPr>
      <w:tabs>
        <w:tab w:val="left" w:pos="425"/>
      </w:tabs>
      <w:spacing w:after="120"/>
      <w:ind w:left="425" w:hanging="425"/>
      <w:jc w:val="both"/>
    </w:pPr>
    <w:rPr>
      <w:rFonts w:asciiTheme="minorHAnsi" w:eastAsia="Times New Roman" w:hAnsiTheme="minorHAnsi"/>
      <w:szCs w:val="20"/>
    </w:rPr>
  </w:style>
  <w:style w:type="paragraph" w:styleId="Nadpis1">
    <w:name w:val="heading 1"/>
    <w:basedOn w:val="Prosttext"/>
    <w:next w:val="Normln"/>
    <w:link w:val="Nadpis1Char"/>
    <w:qFormat/>
    <w:locked/>
    <w:rsid w:val="00EB013A"/>
    <w:pPr>
      <w:numPr>
        <w:numId w:val="4"/>
      </w:numPr>
      <w:ind w:left="0" w:firstLine="0"/>
      <w:jc w:val="center"/>
      <w:outlineLvl w:val="0"/>
    </w:pPr>
    <w:rPr>
      <w:rFonts w:asciiTheme="minorHAnsi" w:hAnsiTheme="minorHAnsi"/>
      <w:b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8B226D"/>
    <w:pPr>
      <w:keepNext/>
      <w:keepLines/>
      <w:spacing w:after="240"/>
      <w:ind w:left="0" w:firstLine="0"/>
      <w:jc w:val="center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D111C4"/>
    <w:pPr>
      <w:keepNext/>
      <w:keepLines/>
      <w:ind w:left="0" w:firstLine="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22B4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CA42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80AC6"/>
    <w:rPr>
      <w:rFonts w:ascii="Open Sans" w:hAnsi="Open Sans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80AC6"/>
    <w:rPr>
      <w:rFonts w:ascii="Open Sans" w:eastAsia="Times New Roman" w:hAnsi="Open Sans"/>
      <w:sz w:val="20"/>
      <w:szCs w:val="20"/>
    </w:rPr>
  </w:style>
  <w:style w:type="table" w:styleId="Mkatabulky">
    <w:name w:val="Table Grid"/>
    <w:basedOn w:val="Normlntabulka"/>
    <w:uiPriority w:val="99"/>
    <w:rsid w:val="00CA42A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CA42A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A42A1"/>
    <w:rPr>
      <w:rFonts w:ascii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80A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80AC6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E90606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90606"/>
    <w:rPr>
      <w:rFonts w:ascii="Courier New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E906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E906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7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70A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173E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73E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73EF6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B013A"/>
    <w:rPr>
      <w:rFonts w:asciiTheme="minorHAnsi" w:eastAsia="Times New Roman" w:hAnsiTheme="minorHAnsi"/>
      <w:b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8B226D"/>
    <w:rPr>
      <w:rFonts w:asciiTheme="minorHAnsi" w:eastAsia="Times New Roman" w:hAnsiTheme="minorHAnsi"/>
      <w:b/>
      <w:caps/>
      <w:sz w:val="28"/>
      <w:szCs w:val="20"/>
    </w:rPr>
  </w:style>
  <w:style w:type="character" w:customStyle="1" w:styleId="Nadpis3Char">
    <w:name w:val="Nadpis 3 Char"/>
    <w:basedOn w:val="Standardnpsmoodstavce"/>
    <w:link w:val="Nadpis3"/>
    <w:rsid w:val="00D111C4"/>
    <w:rPr>
      <w:rFonts w:ascii="Open Sans" w:eastAsia="Times New Roman" w:hAnsi="Open Sans"/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FE1DAF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E1DAF"/>
    <w:rPr>
      <w:rFonts w:ascii="Open Sans" w:eastAsia="Times New Roman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1DAF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FF22B4"/>
    <w:rPr>
      <w:rFonts w:asciiTheme="minorHAnsi" w:eastAsiaTheme="majorEastAsia" w:hAnsiTheme="minorHAnsi" w:cstheme="majorBidi"/>
      <w:iCs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011B19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81587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81587"/>
    <w:rPr>
      <w:rFonts w:asciiTheme="minorHAnsi" w:eastAsia="Times New Roman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81587"/>
    <w:rPr>
      <w:vertAlign w:val="superscript"/>
    </w:rPr>
  </w:style>
  <w:style w:type="paragraph" w:styleId="Revize">
    <w:name w:val="Revision"/>
    <w:hidden/>
    <w:uiPriority w:val="99"/>
    <w:semiHidden/>
    <w:rsid w:val="00C97B68"/>
    <w:rPr>
      <w:rFonts w:asciiTheme="minorHAnsi" w:eastAsia="Times New Roman" w:hAnsiTheme="minorHAnsi"/>
      <w:szCs w:val="20"/>
    </w:rPr>
  </w:style>
  <w:style w:type="paragraph" w:styleId="Podnadpis">
    <w:name w:val="Subtitle"/>
    <w:basedOn w:val="Normln"/>
    <w:link w:val="PodnadpisChar"/>
    <w:qFormat/>
    <w:locked/>
    <w:rsid w:val="00167A6D"/>
    <w:pPr>
      <w:tabs>
        <w:tab w:val="clear" w:pos="425"/>
      </w:tabs>
      <w:spacing w:before="60" w:after="0" w:line="259" w:lineRule="auto"/>
      <w:ind w:left="0" w:firstLine="0"/>
      <w:jc w:val="center"/>
    </w:pPr>
    <w:rPr>
      <w:rFonts w:ascii="Times New Roman" w:hAnsi="Times New Roman"/>
      <w:b/>
      <w:sz w:val="20"/>
      <w:szCs w:val="24"/>
    </w:rPr>
  </w:style>
  <w:style w:type="character" w:customStyle="1" w:styleId="PodnadpisChar">
    <w:name w:val="Podnadpis Char"/>
    <w:basedOn w:val="Standardnpsmoodstavce"/>
    <w:link w:val="Podnadpis"/>
    <w:rsid w:val="00167A6D"/>
    <w:rPr>
      <w:rFonts w:ascii="Times New Roman" w:eastAsia="Times New Roman" w:hAnsi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E24D-7029-476B-B769-7030AE33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2078</Words>
  <Characters>12373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přijímacího řízení a podmínky pro přijetí ke studiu v navazujícím magisterském studijním programu Architektura a rozvoj sídel pro akademický rok 2023–24</vt:lpstr>
    </vt:vector>
  </TitlesOfParts>
  <Company>Fakulta stavební VUT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přijímacího řízení a podmínky pro přijetí ke studiu v navazujícím magisterském studijním programu Architektura a rozvoj sídel pro akademický rok 2023–24</dc:title>
  <dc:subject>Směrnice děkana</dc:subject>
  <dc:creator>bachova</dc:creator>
  <cp:lastModifiedBy>Krajíčková Lenka (2211)</cp:lastModifiedBy>
  <cp:revision>2</cp:revision>
  <cp:lastPrinted>2022-10-31T18:28:00Z</cp:lastPrinted>
  <dcterms:created xsi:type="dcterms:W3CDTF">2023-01-09T12:04:00Z</dcterms:created>
  <dcterms:modified xsi:type="dcterms:W3CDTF">2023-01-09T12:04:00Z</dcterms:modified>
  <cp:category>Vnitřní normy Fakulty stavební VUT</cp:category>
</cp:coreProperties>
</file>